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31" w:rsidRDefault="00622831" w:rsidP="002333AD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463342" w:rsidRPr="00463342" w:rsidRDefault="00463342" w:rsidP="00463342">
      <w:pPr>
        <w:snapToGrid w:val="0"/>
        <w:jc w:val="center"/>
        <w:rPr>
          <w:rFonts w:eastAsia="標楷體" w:cstheme="minorHAnsi"/>
          <w:b/>
          <w:color w:val="4F81BD" w:themeColor="accent1"/>
          <w:sz w:val="36"/>
          <w:szCs w:val="24"/>
        </w:rPr>
      </w:pPr>
      <w:r w:rsidRPr="00463342">
        <w:rPr>
          <w:rFonts w:eastAsia="標楷體" w:cstheme="minorHAnsi"/>
          <w:b/>
          <w:color w:val="4F81BD" w:themeColor="accent1"/>
          <w:sz w:val="36"/>
          <w:szCs w:val="24"/>
        </w:rPr>
        <w:t xml:space="preserve">Payment Channels of Designated Banks </w:t>
      </w:r>
    </w:p>
    <w:p w:rsidR="00463342" w:rsidRPr="00463342" w:rsidRDefault="00463342" w:rsidP="00463342">
      <w:pPr>
        <w:snapToGrid w:val="0"/>
        <w:jc w:val="center"/>
        <w:rPr>
          <w:rFonts w:eastAsia="標楷體" w:cstheme="minorHAnsi"/>
          <w:b/>
          <w:color w:val="4F81BD" w:themeColor="accent1"/>
          <w:sz w:val="36"/>
          <w:szCs w:val="24"/>
        </w:rPr>
      </w:pPr>
      <w:r w:rsidRPr="00463342">
        <w:rPr>
          <w:rFonts w:eastAsia="標楷體" w:cstheme="minorHAnsi"/>
          <w:b/>
          <w:color w:val="4F81BD" w:themeColor="accent1"/>
          <w:sz w:val="36"/>
          <w:szCs w:val="24"/>
        </w:rPr>
        <w:t>for “No Changes in Employment Situations of Employees”</w:t>
      </w:r>
    </w:p>
    <w:p w:rsidR="00DD4481" w:rsidRPr="00463342" w:rsidRDefault="00DD4481" w:rsidP="00DD4481">
      <w:pPr>
        <w:jc w:val="center"/>
        <w:rPr>
          <w:rFonts w:cstheme="minorHAnsi"/>
          <w:sz w:val="2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1813"/>
        <w:gridCol w:w="1814"/>
        <w:gridCol w:w="1814"/>
      </w:tblGrid>
      <w:tr w:rsidR="00DD4481" w:rsidRPr="00463342" w:rsidTr="00AE616C">
        <w:trPr>
          <w:trHeight w:val="581"/>
        </w:trPr>
        <w:tc>
          <w:tcPr>
            <w:tcW w:w="4111" w:type="dxa"/>
            <w:vMerge w:val="restart"/>
            <w:shd w:val="clear" w:color="auto" w:fill="C9EEA4"/>
            <w:vAlign w:val="center"/>
          </w:tcPr>
          <w:p w:rsidR="00DD4481" w:rsidRPr="00463342" w:rsidRDefault="00DD4481" w:rsidP="00AE616C">
            <w:pPr>
              <w:jc w:val="center"/>
              <w:rPr>
                <w:rFonts w:cstheme="minorHAnsi"/>
                <w:szCs w:val="24"/>
              </w:rPr>
            </w:pPr>
            <w:r w:rsidRPr="00463342">
              <w:rPr>
                <w:rFonts w:eastAsia="新細明體" w:cstheme="minorHAnsi"/>
                <w:b/>
                <w:kern w:val="0"/>
                <w:szCs w:val="24"/>
                <w:bdr w:val="none" w:sz="0" w:space="0" w:color="auto" w:frame="1"/>
              </w:rPr>
              <w:t>Name of Bank</w:t>
            </w:r>
          </w:p>
        </w:tc>
        <w:tc>
          <w:tcPr>
            <w:tcW w:w="5441" w:type="dxa"/>
            <w:gridSpan w:val="3"/>
            <w:shd w:val="clear" w:color="auto" w:fill="A1DDF9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kern w:val="0"/>
                <w:szCs w:val="24"/>
                <w:shd w:val="pct15" w:color="auto" w:fill="FFFFFF"/>
              </w:rPr>
            </w:pPr>
            <w:r w:rsidRPr="00463342">
              <w:rPr>
                <w:rFonts w:eastAsia="新細明體" w:cstheme="minorHAnsi"/>
                <w:b/>
                <w:bCs/>
                <w:kern w:val="0"/>
                <w:szCs w:val="24"/>
              </w:rPr>
              <w:t>Payment Methods</w:t>
            </w:r>
          </w:p>
        </w:tc>
      </w:tr>
      <w:tr w:rsidR="00DD4481" w:rsidRPr="00463342" w:rsidTr="00AE616C">
        <w:trPr>
          <w:trHeight w:val="581"/>
        </w:trPr>
        <w:tc>
          <w:tcPr>
            <w:tcW w:w="4111" w:type="dxa"/>
            <w:vMerge/>
            <w:shd w:val="clear" w:color="auto" w:fill="C9EEA4"/>
            <w:vAlign w:val="center"/>
          </w:tcPr>
          <w:p w:rsidR="00DD4481" w:rsidRPr="00463342" w:rsidRDefault="00DD4481" w:rsidP="00AE616C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813" w:type="dxa"/>
            <w:shd w:val="clear" w:color="auto" w:fill="75CEF8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Payment Counter</w:t>
            </w:r>
          </w:p>
        </w:tc>
        <w:tc>
          <w:tcPr>
            <w:tcW w:w="1814" w:type="dxa"/>
            <w:shd w:val="clear" w:color="auto" w:fill="75CEF8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Online Banking</w:t>
            </w:r>
          </w:p>
        </w:tc>
        <w:tc>
          <w:tcPr>
            <w:tcW w:w="1814" w:type="dxa"/>
            <w:shd w:val="clear" w:color="auto" w:fill="75CEF8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BOC EXPRESS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3448FA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u w:val="none"/>
              </w:rPr>
            </w:pPr>
            <w:hyperlink r:id="rId7" w:tgtFrame="_blank" w:history="1">
              <w:r w:rsidR="00DD4481" w:rsidRPr="00463342">
                <w:rPr>
                  <w:rStyle w:val="a8"/>
                  <w:rFonts w:cstheme="minorHAnsi"/>
                  <w:color w:val="0066CC"/>
                  <w:szCs w:val="24"/>
                  <w:u w:val="none"/>
                </w:rPr>
                <w:t>Bank of China Macau Branch</w:t>
              </w:r>
            </w:hyperlink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Industrial and Commercial Bank of China (Macau) Ltd.</w:t>
            </w: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ab/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Banco </w:t>
            </w:r>
            <w:proofErr w:type="spellStart"/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Comercial</w:t>
            </w:r>
            <w:proofErr w:type="spellEnd"/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 de Macau</w:t>
            </w:r>
            <w:r w:rsid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 S.A.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Tai Fung Bank</w:t>
            </w:r>
            <w:r w:rsid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 Limited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Banco Nacional </w:t>
            </w:r>
            <w:proofErr w:type="spellStart"/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Ultramarino</w:t>
            </w:r>
            <w:proofErr w:type="spellEnd"/>
            <w:r w:rsid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 S.A.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3E0498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szCs w:val="24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China Construction Bank Corporation Macau Branch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3E0498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szCs w:val="24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China </w:t>
            </w:r>
            <w:proofErr w:type="spellStart"/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Guangfa</w:t>
            </w:r>
            <w:proofErr w:type="spellEnd"/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 Bank C</w:t>
            </w:r>
            <w:r w:rsidR="00BB7E08"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o</w:t>
            </w: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. L</w:t>
            </w:r>
            <w:r w:rsidR="00BB7E08"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td</w:t>
            </w: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. M</w:t>
            </w:r>
            <w:r w:rsidR="00BB7E08"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acau</w:t>
            </w: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 B</w:t>
            </w:r>
            <w:r w:rsidR="00BB7E08"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ranch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CE7B9F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szCs w:val="24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Banco Well Link, S.A.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szCs w:val="24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OCBC Wing Hang Bank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szCs w:val="24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Macau Chinese Bank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szCs w:val="24"/>
                <w:u w:val="none"/>
              </w:rPr>
            </w:pPr>
            <w:proofErr w:type="spellStart"/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Luso</w:t>
            </w:r>
            <w:proofErr w:type="spellEnd"/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 xml:space="preserve"> International Banking Limited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  <w:tr w:rsidR="00DD4481" w:rsidRPr="00463342" w:rsidTr="00AE616C">
        <w:trPr>
          <w:trHeight w:val="628"/>
        </w:trPr>
        <w:tc>
          <w:tcPr>
            <w:tcW w:w="4111" w:type="dxa"/>
            <w:shd w:val="clear" w:color="auto" w:fill="C9EEA4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Style w:val="a8"/>
                <w:rFonts w:cstheme="minorHAnsi"/>
                <w:color w:val="0066CC"/>
                <w:szCs w:val="24"/>
                <w:u w:val="none"/>
              </w:rPr>
            </w:pPr>
            <w:r w:rsidRPr="00463342">
              <w:rPr>
                <w:rStyle w:val="a8"/>
                <w:rFonts w:cstheme="minorHAnsi"/>
                <w:color w:val="0066CC"/>
                <w:szCs w:val="24"/>
                <w:u w:val="none"/>
              </w:rPr>
              <w:t>Delta Asia Bank</w:t>
            </w:r>
          </w:p>
        </w:tc>
        <w:tc>
          <w:tcPr>
            <w:tcW w:w="1813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√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  <w:tc>
          <w:tcPr>
            <w:tcW w:w="1814" w:type="dxa"/>
            <w:vAlign w:val="center"/>
          </w:tcPr>
          <w:p w:rsidR="00DD4481" w:rsidRPr="00463342" w:rsidRDefault="00DD4481" w:rsidP="00AE616C">
            <w:pPr>
              <w:widowControl/>
              <w:jc w:val="center"/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</w:pPr>
            <w:r w:rsidRPr="00463342">
              <w:rPr>
                <w:rFonts w:eastAsia="新細明體" w:cstheme="minorHAnsi"/>
                <w:b/>
                <w:bCs/>
                <w:color w:val="333333"/>
                <w:kern w:val="0"/>
                <w:szCs w:val="24"/>
              </w:rPr>
              <w:t>---</w:t>
            </w:r>
          </w:p>
        </w:tc>
      </w:tr>
    </w:tbl>
    <w:p w:rsidR="00DD4481" w:rsidRPr="00463342" w:rsidRDefault="00DD4481" w:rsidP="00DD4481">
      <w:pPr>
        <w:jc w:val="center"/>
        <w:rPr>
          <w:rFonts w:cstheme="minorHAnsi"/>
          <w:szCs w:val="24"/>
        </w:rPr>
      </w:pPr>
    </w:p>
    <w:p w:rsidR="00DD4481" w:rsidRDefault="00CE7B9F" w:rsidP="00495D1E">
      <w:pPr>
        <w:tabs>
          <w:tab w:val="left" w:pos="993"/>
        </w:tabs>
        <w:ind w:leftChars="59" w:left="708" w:hangingChars="236" w:hanging="566"/>
        <w:rPr>
          <w:rFonts w:cstheme="minorHAnsi"/>
          <w:szCs w:val="24"/>
        </w:rPr>
      </w:pPr>
      <w:r w:rsidRPr="00463342">
        <w:rPr>
          <w:rFonts w:cstheme="minorHAnsi"/>
          <w:szCs w:val="24"/>
        </w:rPr>
        <w:t xml:space="preserve">Note: With the unmodified dedicated contribution payment advice, the contributions can be paid at the bank counter, by cheque or cashier's order (payable to “Fundo de </w:t>
      </w:r>
      <w:proofErr w:type="spellStart"/>
      <w:r w:rsidRPr="00463342">
        <w:rPr>
          <w:rFonts w:cstheme="minorHAnsi"/>
          <w:szCs w:val="24"/>
        </w:rPr>
        <w:t>Segurança</w:t>
      </w:r>
      <w:proofErr w:type="spellEnd"/>
      <w:r w:rsidRPr="00463342">
        <w:rPr>
          <w:rFonts w:cstheme="minorHAnsi"/>
          <w:szCs w:val="24"/>
        </w:rPr>
        <w:t xml:space="preserve"> Social”) (the said banks only accept cheques and cashier’s orders of their own banks), or by account debiting from the same bank, and the payment must be made in </w:t>
      </w:r>
      <w:proofErr w:type="spellStart"/>
      <w:r w:rsidRPr="00463342">
        <w:rPr>
          <w:rFonts w:cstheme="minorHAnsi"/>
          <w:szCs w:val="24"/>
        </w:rPr>
        <w:t>patacas</w:t>
      </w:r>
      <w:proofErr w:type="spellEnd"/>
      <w:r w:rsidRPr="00463342">
        <w:rPr>
          <w:rFonts w:cstheme="minorHAnsi"/>
          <w:szCs w:val="24"/>
        </w:rPr>
        <w:t>.</w:t>
      </w:r>
    </w:p>
    <w:p w:rsidR="00463342" w:rsidRDefault="00463342" w:rsidP="00495D1E">
      <w:pPr>
        <w:tabs>
          <w:tab w:val="left" w:pos="993"/>
        </w:tabs>
        <w:ind w:leftChars="59" w:left="708" w:hangingChars="236" w:hanging="566"/>
        <w:rPr>
          <w:rFonts w:cstheme="minorHAnsi"/>
          <w:szCs w:val="24"/>
        </w:rPr>
      </w:pPr>
    </w:p>
    <w:sectPr w:rsidR="00463342" w:rsidSect="00512A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95" w:rsidRDefault="00737795" w:rsidP="00D6190D">
      <w:r>
        <w:separator/>
      </w:r>
    </w:p>
  </w:endnote>
  <w:endnote w:type="continuationSeparator" w:id="0">
    <w:p w:rsidR="00737795" w:rsidRDefault="00737795" w:rsidP="00D6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95" w:rsidRDefault="00737795" w:rsidP="00D6190D">
      <w:r>
        <w:separator/>
      </w:r>
    </w:p>
  </w:footnote>
  <w:footnote w:type="continuationSeparator" w:id="0">
    <w:p w:rsidR="00737795" w:rsidRDefault="00737795" w:rsidP="00D6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4F59"/>
    <w:multiLevelType w:val="multilevel"/>
    <w:tmpl w:val="A1C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53E"/>
    <w:rsid w:val="0001326D"/>
    <w:rsid w:val="0004737E"/>
    <w:rsid w:val="000878EA"/>
    <w:rsid w:val="00100D54"/>
    <w:rsid w:val="001E494B"/>
    <w:rsid w:val="002333AD"/>
    <w:rsid w:val="00257C73"/>
    <w:rsid w:val="00314886"/>
    <w:rsid w:val="003448FA"/>
    <w:rsid w:val="003E0498"/>
    <w:rsid w:val="003E28C1"/>
    <w:rsid w:val="00463342"/>
    <w:rsid w:val="00495D1E"/>
    <w:rsid w:val="004F50D5"/>
    <w:rsid w:val="00512ACF"/>
    <w:rsid w:val="00622831"/>
    <w:rsid w:val="00634DA2"/>
    <w:rsid w:val="006D1751"/>
    <w:rsid w:val="00737795"/>
    <w:rsid w:val="00760CFF"/>
    <w:rsid w:val="007B63A5"/>
    <w:rsid w:val="00840FAE"/>
    <w:rsid w:val="00884732"/>
    <w:rsid w:val="008E5837"/>
    <w:rsid w:val="009140BA"/>
    <w:rsid w:val="00A85F2F"/>
    <w:rsid w:val="00B1114E"/>
    <w:rsid w:val="00B3548D"/>
    <w:rsid w:val="00B75446"/>
    <w:rsid w:val="00BB7E08"/>
    <w:rsid w:val="00BC49F0"/>
    <w:rsid w:val="00CE7B9F"/>
    <w:rsid w:val="00D2453E"/>
    <w:rsid w:val="00D612E3"/>
    <w:rsid w:val="00D6190D"/>
    <w:rsid w:val="00DB04F3"/>
    <w:rsid w:val="00DD4481"/>
    <w:rsid w:val="00E100C1"/>
    <w:rsid w:val="00E96FE2"/>
    <w:rsid w:val="00EA266B"/>
    <w:rsid w:val="00ED3440"/>
    <w:rsid w:val="00EF21B3"/>
    <w:rsid w:val="00F32A3B"/>
    <w:rsid w:val="00F5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0604D"/>
  <w15:docId w15:val="{5C1A9F12-DF68-48D0-A29E-0869BF3C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9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90D"/>
    <w:rPr>
      <w:sz w:val="20"/>
      <w:szCs w:val="20"/>
    </w:rPr>
  </w:style>
  <w:style w:type="character" w:styleId="a7">
    <w:name w:val="Strong"/>
    <w:basedOn w:val="a0"/>
    <w:uiPriority w:val="22"/>
    <w:qFormat/>
    <w:rsid w:val="00D6190D"/>
    <w:rPr>
      <w:b/>
      <w:bCs/>
    </w:rPr>
  </w:style>
  <w:style w:type="character" w:styleId="a8">
    <w:name w:val="Hyperlink"/>
    <w:basedOn w:val="a0"/>
    <w:uiPriority w:val="99"/>
    <w:unhideWhenUsed/>
    <w:rsid w:val="00D619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96F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9">
    <w:name w:val="Emphasis"/>
    <w:basedOn w:val="a0"/>
    <w:uiPriority w:val="20"/>
    <w:qFormat/>
    <w:rsid w:val="00840FAE"/>
    <w:rPr>
      <w:i/>
      <w:iCs/>
    </w:rPr>
  </w:style>
  <w:style w:type="table" w:styleId="aa">
    <w:name w:val="Table Grid"/>
    <w:basedOn w:val="a1"/>
    <w:uiPriority w:val="59"/>
    <w:unhideWhenUsed/>
    <w:rsid w:val="0051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D448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0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0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cmaca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KenLou</dc:creator>
  <cp:keywords/>
  <dc:description/>
  <cp:lastModifiedBy>Dorcas Kuok</cp:lastModifiedBy>
  <cp:revision>36</cp:revision>
  <cp:lastPrinted>2022-03-22T08:41:00Z</cp:lastPrinted>
  <dcterms:created xsi:type="dcterms:W3CDTF">2022-01-18T08:50:00Z</dcterms:created>
  <dcterms:modified xsi:type="dcterms:W3CDTF">2022-03-23T05:12:00Z</dcterms:modified>
</cp:coreProperties>
</file>