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F4" w:rsidRPr="009F48B4" w:rsidRDefault="00461AF4" w:rsidP="00461AF4">
      <w:pPr>
        <w:spacing w:beforeLines="50" w:before="180" w:line="480" w:lineRule="exact"/>
        <w:jc w:val="center"/>
        <w:rPr>
          <w:rFonts w:ascii="Times New Roman" w:hAnsi="Times New Roman"/>
          <w:b/>
          <w:spacing w:val="20"/>
          <w:sz w:val="32"/>
          <w:szCs w:val="32"/>
          <w:lang w:val="pt-PT"/>
        </w:rPr>
      </w:pPr>
      <w:r w:rsidRPr="009F48B4">
        <w:rPr>
          <w:rFonts w:ascii="Times New Roman" w:hAnsi="Times New Roman"/>
          <w:b/>
          <w:sz w:val="32"/>
          <w:szCs w:val="32"/>
          <w:lang w:val="pt-PT"/>
        </w:rPr>
        <w:t xml:space="preserve"> Dados actualizados da DSSOPT relativos à construção dos empreendimentos </w:t>
      </w:r>
    </w:p>
    <w:p w:rsidR="00461AF4" w:rsidRPr="005D064F" w:rsidRDefault="00461AF4" w:rsidP="00461AF4">
      <w:pPr>
        <w:spacing w:beforeLines="50" w:before="180" w:line="480" w:lineRule="exact"/>
        <w:jc w:val="center"/>
        <w:rPr>
          <w:rFonts w:ascii="Times New Roman" w:hAnsi="Times New Roman"/>
          <w:lang w:val="pt-PT"/>
        </w:rPr>
      </w:pPr>
      <w:r w:rsidRPr="005D064F">
        <w:rPr>
          <w:rFonts w:ascii="Times New Roman" w:hAnsi="Times New Roman"/>
          <w:lang w:val="pt-PT"/>
        </w:rPr>
        <w:t>(Fonte : DSSOPT)</w:t>
      </w:r>
    </w:p>
    <w:p w:rsidR="00461AF4" w:rsidRPr="005D064F" w:rsidRDefault="00461AF4" w:rsidP="00461AF4">
      <w:pPr>
        <w:spacing w:beforeLines="50" w:before="180" w:line="480" w:lineRule="exact"/>
        <w:jc w:val="center"/>
        <w:rPr>
          <w:rFonts w:ascii="Times New Roman" w:hAnsi="Times New Roman"/>
          <w:b/>
          <w:spacing w:val="20"/>
          <w:sz w:val="32"/>
          <w:szCs w:val="28"/>
          <w:lang w:val="pt-PT"/>
        </w:rPr>
      </w:pPr>
      <w:r w:rsidRPr="005D064F">
        <w:rPr>
          <w:rFonts w:ascii="Times New Roman" w:hAnsi="Times New Roman"/>
          <w:lang w:val="pt-PT"/>
        </w:rPr>
        <w:t>201</w:t>
      </w:r>
      <w:r w:rsidR="00F30A17">
        <w:rPr>
          <w:rFonts w:ascii="Times New Roman" w:hAnsi="Times New Roman" w:hint="eastAsia"/>
          <w:lang w:val="pt-PT"/>
        </w:rPr>
        <w:t>9.</w:t>
      </w:r>
      <w:r w:rsidR="00335BBD">
        <w:rPr>
          <w:rFonts w:ascii="Times New Roman" w:hAnsi="Times New Roman" w:hint="eastAsia"/>
          <w:lang w:val="pt-PT"/>
        </w:rPr>
        <w:t>10.</w:t>
      </w:r>
      <w:r w:rsidR="006E272F">
        <w:rPr>
          <w:rFonts w:ascii="Times New Roman" w:hAnsi="Times New Roman" w:hint="eastAsia"/>
          <w:lang w:val="pt-PT"/>
        </w:rPr>
        <w:t>30</w:t>
      </w:r>
      <w:bookmarkStart w:id="0" w:name="_GoBack"/>
      <w:bookmarkEnd w:id="0"/>
    </w:p>
    <w:p w:rsidR="00461AF4" w:rsidRPr="005D064F" w:rsidRDefault="00461AF4" w:rsidP="00461AF4">
      <w:pPr>
        <w:widowControl/>
        <w:spacing w:before="100" w:beforeAutospacing="1" w:after="100" w:afterAutospacing="1" w:line="300" w:lineRule="auto"/>
        <w:ind w:firstLine="482"/>
        <w:jc w:val="both"/>
        <w:rPr>
          <w:rFonts w:ascii="Times New Roman" w:hAnsi="Times New Roman"/>
          <w:lang w:val="pt-PT"/>
        </w:rPr>
      </w:pPr>
    </w:p>
    <w:p w:rsidR="00461AF4" w:rsidRPr="005D064F" w:rsidRDefault="00461AF4" w:rsidP="00461AF4">
      <w:pPr>
        <w:widowControl/>
        <w:spacing w:before="100" w:beforeAutospacing="1" w:after="100" w:afterAutospacing="1" w:line="360" w:lineRule="auto"/>
        <w:ind w:firstLine="482"/>
        <w:jc w:val="both"/>
        <w:rPr>
          <w:rFonts w:ascii="Times New Roman" w:hAnsi="Times New Roman"/>
          <w:lang w:val="pt-PT"/>
        </w:rPr>
      </w:pPr>
      <w:r w:rsidRPr="005D064F">
        <w:rPr>
          <w:rFonts w:ascii="Times New Roman" w:hAnsi="Times New Roman"/>
          <w:lang w:val="pt-PT"/>
        </w:rPr>
        <w:t xml:space="preserve">A Direcção dos Serviços de Solos, Obras Públicas e Transportes (DSSOPT) divulga os dados actualizados relativos à construção dos empreendimentos habitacionais e hoteleiros. No </w:t>
      </w:r>
      <w:r w:rsidR="002A18CD">
        <w:rPr>
          <w:rFonts w:ascii="Times New Roman" w:hAnsi="Times New Roman" w:hint="eastAsia"/>
          <w:lang w:val="pt-PT"/>
        </w:rPr>
        <w:t>3</w:t>
      </w:r>
      <w:r w:rsidRPr="005D064F">
        <w:rPr>
          <w:rFonts w:ascii="Times New Roman" w:hAnsi="Times New Roman"/>
          <w:lang w:val="pt-PT"/>
        </w:rPr>
        <w:t>.° trimestre de 201</w:t>
      </w:r>
      <w:r w:rsidR="00F30A17">
        <w:rPr>
          <w:rFonts w:ascii="Times New Roman" w:hAnsi="Times New Roman" w:hint="eastAsia"/>
          <w:lang w:val="pt-PT"/>
        </w:rPr>
        <w:t>9</w:t>
      </w:r>
      <w:r w:rsidRPr="005D064F">
        <w:rPr>
          <w:rFonts w:ascii="Times New Roman" w:hAnsi="Times New Roman"/>
          <w:lang w:val="pt-PT"/>
        </w:rPr>
        <w:t xml:space="preserve">, </w:t>
      </w:r>
      <w:r w:rsidR="002A18CD">
        <w:rPr>
          <w:rFonts w:ascii="Times New Roman" w:hAnsi="Times New Roman" w:hint="eastAsia"/>
          <w:lang w:val="pt-PT"/>
        </w:rPr>
        <w:t>7</w:t>
      </w:r>
      <w:r w:rsidRPr="005D064F">
        <w:rPr>
          <w:rFonts w:ascii="Times New Roman" w:hAnsi="Times New Roman"/>
          <w:lang w:val="pt-PT"/>
        </w:rPr>
        <w:t xml:space="preserve"> empreendimentos habitacionais privados obtiveram licença de utilização, o que corresponde a </w:t>
      </w:r>
      <w:r w:rsidR="002A18CD">
        <w:rPr>
          <w:rFonts w:ascii="Times New Roman" w:hAnsi="Times New Roman" w:hint="eastAsia"/>
          <w:lang w:val="pt-PT"/>
        </w:rPr>
        <w:t>1 970</w:t>
      </w:r>
      <w:r w:rsidRPr="005D064F">
        <w:rPr>
          <w:rFonts w:ascii="Times New Roman" w:hAnsi="Times New Roman"/>
          <w:lang w:val="pt-PT"/>
        </w:rPr>
        <w:t xml:space="preserve"> fogos habitacionais e </w:t>
      </w:r>
      <w:r w:rsidR="00F30A17">
        <w:rPr>
          <w:rFonts w:ascii="Times New Roman" w:hAnsi="Times New Roman" w:hint="eastAsia"/>
          <w:lang w:val="pt-PT"/>
        </w:rPr>
        <w:t>8</w:t>
      </w:r>
      <w:r w:rsidR="008C65A4">
        <w:rPr>
          <w:rFonts w:ascii="Times New Roman" w:hAnsi="Times New Roman" w:hint="eastAsia"/>
          <w:lang w:val="pt-PT"/>
        </w:rPr>
        <w:t>1</w:t>
      </w:r>
      <w:r w:rsidRPr="005D064F">
        <w:rPr>
          <w:rFonts w:ascii="Times New Roman" w:hAnsi="Times New Roman"/>
          <w:lang w:val="pt-PT"/>
        </w:rPr>
        <w:t xml:space="preserve"> empreendimentos habitacionais encontram-se em fase de construção (ainda não vistoriados) ou estão concluídos (em vistoria), o que representa </w:t>
      </w:r>
      <w:r w:rsidR="008C65A4">
        <w:rPr>
          <w:rFonts w:ascii="Times New Roman" w:hAnsi="Times New Roman" w:hint="eastAsia"/>
          <w:lang w:val="pt-PT"/>
        </w:rPr>
        <w:t xml:space="preserve">5 894 </w:t>
      </w:r>
      <w:r w:rsidRPr="005D064F">
        <w:rPr>
          <w:rFonts w:ascii="Times New Roman" w:hAnsi="Times New Roman"/>
          <w:lang w:val="pt-PT"/>
        </w:rPr>
        <w:t xml:space="preserve">fogos habitacionais. Encontram-se em fase de projecto </w:t>
      </w:r>
      <w:r w:rsidR="008C65A4">
        <w:rPr>
          <w:rFonts w:ascii="Times New Roman" w:hAnsi="Times New Roman" w:hint="eastAsia"/>
          <w:lang w:val="pt-PT"/>
        </w:rPr>
        <w:t>122</w:t>
      </w:r>
      <w:r w:rsidRPr="005D064F">
        <w:rPr>
          <w:rFonts w:ascii="Times New Roman" w:hAnsi="Times New Roman"/>
          <w:lang w:val="pt-PT"/>
        </w:rPr>
        <w:t xml:space="preserve"> empreendimentos habitacionais que correspondem a </w:t>
      </w:r>
      <w:r w:rsidR="008C65A4">
        <w:rPr>
          <w:rFonts w:ascii="Times New Roman" w:hAnsi="Times New Roman" w:hint="eastAsia"/>
          <w:lang w:val="pt-PT"/>
        </w:rPr>
        <w:t>8 588</w:t>
      </w:r>
      <w:r w:rsidRPr="005D064F">
        <w:rPr>
          <w:rFonts w:ascii="Times New Roman" w:hAnsi="Times New Roman"/>
          <w:lang w:val="pt-PT"/>
        </w:rPr>
        <w:t xml:space="preserve"> fogos habitacionais.</w:t>
      </w:r>
    </w:p>
    <w:p w:rsidR="00461AF4" w:rsidRPr="005D064F" w:rsidRDefault="00461AF4" w:rsidP="00461AF4">
      <w:pPr>
        <w:widowControl/>
        <w:spacing w:before="100" w:beforeAutospacing="1" w:after="100" w:afterAutospacing="1" w:line="360" w:lineRule="auto"/>
        <w:ind w:firstLine="482"/>
        <w:jc w:val="both"/>
        <w:rPr>
          <w:rFonts w:ascii="Times New Roman" w:hAnsi="Times New Roman"/>
          <w:kern w:val="0"/>
          <w:szCs w:val="24"/>
          <w:lang w:val="pt-PT"/>
        </w:rPr>
      </w:pPr>
      <w:r w:rsidRPr="005D064F">
        <w:rPr>
          <w:rFonts w:ascii="Times New Roman" w:hAnsi="Times New Roman"/>
          <w:kern w:val="0"/>
          <w:szCs w:val="24"/>
          <w:lang w:val="pt-PT"/>
        </w:rPr>
        <w:t xml:space="preserve">Encontram-se em construção </w:t>
      </w:r>
      <w:r w:rsidR="00F30A17">
        <w:rPr>
          <w:rFonts w:ascii="Times New Roman" w:hAnsi="Times New Roman" w:hint="eastAsia"/>
          <w:kern w:val="0"/>
          <w:szCs w:val="24"/>
          <w:lang w:val="pt-PT"/>
        </w:rPr>
        <w:t>18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empreendimentos hoteleiros que vão disponibilizar </w:t>
      </w:r>
      <w:r w:rsidR="00F30A17">
        <w:rPr>
          <w:rFonts w:ascii="Times New Roman" w:hAnsi="Times New Roman" w:hint="eastAsia"/>
          <w:kern w:val="0"/>
          <w:szCs w:val="24"/>
          <w:lang w:val="pt-PT"/>
        </w:rPr>
        <w:t>6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</w:t>
      </w:r>
      <w:r w:rsidR="008C65A4">
        <w:rPr>
          <w:rFonts w:ascii="Times New Roman" w:hAnsi="Times New Roman" w:hint="eastAsia"/>
          <w:kern w:val="0"/>
          <w:szCs w:val="24"/>
          <w:lang w:val="pt-PT"/>
        </w:rPr>
        <w:t>935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quartos e encontram-se em fase de projecto 2</w:t>
      </w:r>
      <w:r w:rsidR="008C65A4">
        <w:rPr>
          <w:rFonts w:ascii="Times New Roman" w:hAnsi="Times New Roman" w:hint="eastAsia"/>
          <w:kern w:val="0"/>
          <w:szCs w:val="24"/>
          <w:lang w:val="pt-PT"/>
        </w:rPr>
        <w:t>4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empreendimentos hoteleiros que vão contar com </w:t>
      </w:r>
      <w:r w:rsidR="007F4212">
        <w:rPr>
          <w:rFonts w:ascii="Times New Roman" w:hAnsi="Times New Roman" w:hint="eastAsia"/>
          <w:kern w:val="0"/>
          <w:szCs w:val="24"/>
          <w:lang w:val="pt-PT"/>
        </w:rPr>
        <w:t>4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</w:t>
      </w:r>
      <w:r w:rsidR="008C65A4">
        <w:rPr>
          <w:rFonts w:ascii="Times New Roman" w:hAnsi="Times New Roman" w:hint="eastAsia"/>
          <w:kern w:val="0"/>
          <w:szCs w:val="24"/>
          <w:lang w:val="pt-PT"/>
        </w:rPr>
        <w:t>067</w:t>
      </w:r>
      <w:r w:rsidRPr="005D064F">
        <w:rPr>
          <w:rFonts w:ascii="Times New Roman" w:hAnsi="Times New Roman"/>
          <w:kern w:val="0"/>
          <w:szCs w:val="24"/>
          <w:lang w:val="pt-PT"/>
        </w:rPr>
        <w:t xml:space="preserve"> quartos.</w:t>
      </w:r>
    </w:p>
    <w:p w:rsidR="00461AF4" w:rsidRPr="005D064F" w:rsidRDefault="00461AF4" w:rsidP="00461AF4">
      <w:pPr>
        <w:widowControl/>
        <w:spacing w:before="100" w:beforeAutospacing="1" w:after="100" w:afterAutospacing="1" w:line="360" w:lineRule="auto"/>
        <w:ind w:firstLine="482"/>
        <w:jc w:val="both"/>
        <w:rPr>
          <w:rFonts w:ascii="Times New Roman" w:hAnsi="Times New Roman"/>
          <w:color w:val="000000"/>
          <w:kern w:val="0"/>
          <w:szCs w:val="24"/>
          <w:lang w:val="pt-PT"/>
        </w:rPr>
      </w:pPr>
      <w:r w:rsidRPr="005D064F">
        <w:rPr>
          <w:rFonts w:ascii="Times New Roman" w:hAnsi="Times New Roman"/>
          <w:szCs w:val="24"/>
          <w:lang w:val="pt-PT"/>
        </w:rPr>
        <w:t>Para mais detalhes sobre os dados relativos à construção destes empreendimentos, pode consultar a página electrónica da Direcção dos Serviços de Solos, Obras Públicas e Transportes (</w:t>
      </w:r>
      <w:hyperlink r:id="rId7" w:history="1">
        <w:r w:rsidRPr="005D064F">
          <w:rPr>
            <w:rStyle w:val="a3"/>
            <w:rFonts w:ascii="Times New Roman" w:hAnsi="Times New Roman"/>
            <w:szCs w:val="24"/>
            <w:lang w:val="pt-PT"/>
          </w:rPr>
          <w:t>www.dssopt.gov.mo</w:t>
        </w:r>
      </w:hyperlink>
      <w:r w:rsidRPr="005D064F">
        <w:rPr>
          <w:rFonts w:ascii="Times New Roman" w:hAnsi="Times New Roman"/>
          <w:szCs w:val="24"/>
          <w:lang w:val="pt-PT"/>
        </w:rPr>
        <w:t>).</w:t>
      </w:r>
    </w:p>
    <w:p w:rsidR="00461AF4" w:rsidRPr="005D064F" w:rsidRDefault="00461AF4" w:rsidP="00461AF4">
      <w:pPr>
        <w:spacing w:beforeLines="50" w:before="180" w:line="360" w:lineRule="auto"/>
        <w:jc w:val="center"/>
        <w:rPr>
          <w:rFonts w:ascii="Times New Roman" w:hAnsi="Times New Roman"/>
          <w:szCs w:val="24"/>
          <w:lang w:val="pt-PT"/>
        </w:rPr>
      </w:pPr>
      <w:r w:rsidRPr="005D064F">
        <w:rPr>
          <w:rFonts w:ascii="Times New Roman" w:hAnsi="Times New Roman"/>
          <w:b/>
          <w:szCs w:val="24"/>
          <w:lang w:val="pt-PT"/>
        </w:rPr>
        <w:br w:type="page"/>
      </w:r>
      <w:r w:rsidRPr="005D064F">
        <w:rPr>
          <w:rFonts w:ascii="Times New Roman" w:hAnsi="Times New Roman"/>
          <w:b/>
          <w:szCs w:val="24"/>
          <w:lang w:val="pt-PT"/>
        </w:rPr>
        <w:lastRenderedPageBreak/>
        <w:t xml:space="preserve">Quadro I – Dados relativos à construção dos empreendimentos habitacionais privados no </w:t>
      </w:r>
      <w:r w:rsidR="008C65A4">
        <w:rPr>
          <w:rFonts w:ascii="Times New Roman" w:hAnsi="Times New Roman" w:hint="eastAsia"/>
          <w:b/>
          <w:szCs w:val="24"/>
          <w:lang w:val="pt-PT"/>
        </w:rPr>
        <w:t>3</w:t>
      </w:r>
      <w:r w:rsidRPr="005D064F">
        <w:rPr>
          <w:rFonts w:ascii="Times New Roman" w:hAnsi="Times New Roman"/>
          <w:b/>
          <w:szCs w:val="24"/>
          <w:lang w:val="pt-PT"/>
        </w:rPr>
        <w:t>º trimestre de 201</w:t>
      </w:r>
      <w:r w:rsidR="006A2A1B">
        <w:rPr>
          <w:rFonts w:ascii="Times New Roman" w:hAnsi="Times New Roman" w:hint="eastAsia"/>
          <w:b/>
          <w:szCs w:val="24"/>
          <w:lang w:val="pt-PT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2039"/>
        <w:gridCol w:w="1169"/>
        <w:gridCol w:w="1803"/>
        <w:gridCol w:w="1803"/>
      </w:tblGrid>
      <w:tr w:rsidR="00461AF4" w:rsidRPr="005D064F" w:rsidTr="00E34113">
        <w:tc>
          <w:tcPr>
            <w:tcW w:w="1708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Fase do processo</w:t>
            </w:r>
          </w:p>
        </w:tc>
        <w:tc>
          <w:tcPr>
            <w:tcW w:w="2039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de empreendimentos</w:t>
            </w:r>
          </w:p>
        </w:tc>
        <w:tc>
          <w:tcPr>
            <w:tcW w:w="1169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de fracções</w:t>
            </w:r>
          </w:p>
        </w:tc>
        <w:tc>
          <w:tcPr>
            <w:tcW w:w="1803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N.° de lugares de estacionamento para veículos ligeiros</w:t>
            </w:r>
          </w:p>
        </w:tc>
        <w:tc>
          <w:tcPr>
            <w:tcW w:w="1803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N.° de lugares de estacionamento para motociclos</w:t>
            </w:r>
          </w:p>
        </w:tc>
      </w:tr>
      <w:tr w:rsidR="00461AF4" w:rsidRPr="005D064F" w:rsidTr="00E34113">
        <w:tc>
          <w:tcPr>
            <w:tcW w:w="1708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Emitida a licença de utilização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61AF4" w:rsidRPr="005D064F" w:rsidRDefault="008C65A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61AF4" w:rsidRPr="005D064F" w:rsidRDefault="008C65A4" w:rsidP="008C65A4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1,970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8C65A4" w:rsidP="008C65A4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1,418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8C65A4" w:rsidP="008C65A4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1,856</w:t>
            </w:r>
          </w:p>
        </w:tc>
      </w:tr>
      <w:tr w:rsidR="00461AF4" w:rsidRPr="005D064F" w:rsidTr="00E34113">
        <w:tc>
          <w:tcPr>
            <w:tcW w:w="1708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Em construção (ainda não vistoriado)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61AF4" w:rsidRPr="005D064F" w:rsidRDefault="006A455A" w:rsidP="00BB62F7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6</w:t>
            </w:r>
            <w:r w:rsidR="00BB62F7">
              <w:rPr>
                <w:rFonts w:ascii="Times New Roman" w:hAnsi="Times New Roman" w:hint="eastAsia"/>
                <w:szCs w:val="24"/>
                <w:lang w:val="pt-PT"/>
              </w:rPr>
              <w:t>5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61AF4" w:rsidRPr="005D064F" w:rsidRDefault="008C65A4" w:rsidP="00BB62F7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4,</w:t>
            </w:r>
            <w:r w:rsidR="00BB62F7">
              <w:rPr>
                <w:rFonts w:ascii="Times New Roman" w:hAnsi="Times New Roman" w:hint="eastAsia"/>
                <w:szCs w:val="24"/>
                <w:lang w:val="pt-PT"/>
              </w:rPr>
              <w:t>144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8C65A4" w:rsidP="00BB62F7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2,</w:t>
            </w:r>
            <w:r w:rsidR="00BB62F7">
              <w:rPr>
                <w:rFonts w:ascii="Times New Roman" w:hAnsi="Times New Roman" w:hint="eastAsia"/>
                <w:szCs w:val="24"/>
                <w:lang w:val="pt-PT"/>
              </w:rPr>
              <w:t>790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BB62F7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778</w:t>
            </w:r>
          </w:p>
        </w:tc>
      </w:tr>
      <w:tr w:rsidR="00461AF4" w:rsidRPr="005D064F" w:rsidTr="00E34113">
        <w:tc>
          <w:tcPr>
            <w:tcW w:w="1708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lang w:val="pt-PT"/>
              </w:rPr>
              <w:t>C</w:t>
            </w:r>
            <w:r w:rsidRPr="005D064F">
              <w:rPr>
                <w:rFonts w:ascii="Times New Roman" w:hAnsi="Times New Roman"/>
                <w:szCs w:val="24"/>
                <w:lang w:val="pt-PT"/>
              </w:rPr>
              <w:t>oncluído (em vistoria)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61AF4" w:rsidRPr="005D064F" w:rsidRDefault="00461AF4" w:rsidP="00BB62F7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1</w:t>
            </w:r>
            <w:r w:rsidR="00BB62F7">
              <w:rPr>
                <w:rFonts w:ascii="Times New Roman" w:hAnsi="Times New Roman" w:hint="eastAsia"/>
                <w:szCs w:val="24"/>
                <w:lang w:val="pt-PT"/>
              </w:rPr>
              <w:t>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61AF4" w:rsidRPr="005D064F" w:rsidRDefault="008C65A4" w:rsidP="00BB62F7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1,</w:t>
            </w:r>
            <w:r w:rsidR="00BB62F7">
              <w:rPr>
                <w:rFonts w:ascii="Times New Roman" w:hAnsi="Times New Roman" w:hint="eastAsia"/>
                <w:szCs w:val="24"/>
                <w:lang w:val="pt-PT"/>
              </w:rPr>
              <w:t>750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BB62F7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794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BB62F7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367</w:t>
            </w:r>
          </w:p>
        </w:tc>
      </w:tr>
      <w:tr w:rsidR="00461AF4" w:rsidRPr="005D064F" w:rsidTr="00E34113">
        <w:tc>
          <w:tcPr>
            <w:tcW w:w="1708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Em fase de projecto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61AF4" w:rsidRPr="005D064F" w:rsidRDefault="007F4212" w:rsidP="008C65A4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</w:t>
            </w:r>
            <w:r w:rsidR="008C65A4">
              <w:rPr>
                <w:rFonts w:ascii="Times New Roman" w:hAnsi="Times New Roman" w:hint="eastAsia"/>
                <w:szCs w:val="24"/>
                <w:lang w:val="pt-PT"/>
              </w:rPr>
              <w:t>22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61AF4" w:rsidRPr="005D064F" w:rsidRDefault="008C65A4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8,588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8C65A4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5,799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61AF4" w:rsidRPr="005D064F" w:rsidRDefault="008C65A4" w:rsidP="007F4212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2,232</w:t>
            </w:r>
          </w:p>
        </w:tc>
      </w:tr>
    </w:tbl>
    <w:p w:rsidR="00461AF4" w:rsidRPr="005D064F" w:rsidRDefault="00461AF4" w:rsidP="00461AF4">
      <w:pPr>
        <w:spacing w:beforeLines="50" w:before="180" w:line="360" w:lineRule="auto"/>
        <w:jc w:val="center"/>
        <w:rPr>
          <w:rFonts w:ascii="Times New Roman" w:hAnsi="Times New Roman"/>
          <w:b/>
          <w:szCs w:val="24"/>
          <w:lang w:val="pt-PT"/>
        </w:rPr>
      </w:pPr>
    </w:p>
    <w:p w:rsidR="00461AF4" w:rsidRPr="005D064F" w:rsidRDefault="00461AF4" w:rsidP="00461AF4">
      <w:pPr>
        <w:spacing w:beforeLines="50" w:before="180" w:line="360" w:lineRule="auto"/>
        <w:jc w:val="center"/>
        <w:rPr>
          <w:rFonts w:ascii="Times New Roman" w:hAnsi="Times New Roman"/>
          <w:b/>
          <w:szCs w:val="24"/>
          <w:lang w:val="pt-PT"/>
        </w:rPr>
      </w:pPr>
      <w:r w:rsidRPr="005D064F">
        <w:rPr>
          <w:rFonts w:ascii="Times New Roman" w:hAnsi="Times New Roman"/>
          <w:b/>
          <w:szCs w:val="24"/>
          <w:lang w:val="pt-PT"/>
        </w:rPr>
        <w:t xml:space="preserve">Quadro II – Dados relativos à construção dos empreendimentos hoteleiros no </w:t>
      </w:r>
      <w:r>
        <w:rPr>
          <w:rFonts w:ascii="Times New Roman" w:hAnsi="Times New Roman"/>
          <w:b/>
          <w:szCs w:val="24"/>
          <w:lang w:val="pt-PT"/>
        </w:rPr>
        <w:t xml:space="preserve"> </w:t>
      </w:r>
      <w:r w:rsidR="008C65A4">
        <w:rPr>
          <w:rFonts w:ascii="Times New Roman" w:hAnsi="Times New Roman" w:hint="eastAsia"/>
          <w:b/>
          <w:szCs w:val="24"/>
          <w:lang w:val="pt-PT"/>
        </w:rPr>
        <w:t>3</w:t>
      </w:r>
      <w:r w:rsidRPr="005D064F">
        <w:rPr>
          <w:rFonts w:ascii="Times New Roman" w:hAnsi="Times New Roman"/>
          <w:b/>
          <w:szCs w:val="24"/>
          <w:lang w:val="pt-PT"/>
        </w:rPr>
        <w:t>º trimestre de 201</w:t>
      </w:r>
      <w:r w:rsidR="006A2A1B">
        <w:rPr>
          <w:rFonts w:ascii="Times New Roman" w:hAnsi="Times New Roman" w:hint="eastAsia"/>
          <w:b/>
          <w:szCs w:val="24"/>
          <w:lang w:val="pt-PT"/>
        </w:rPr>
        <w:t>9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134"/>
        <w:gridCol w:w="1417"/>
        <w:gridCol w:w="1276"/>
        <w:gridCol w:w="1417"/>
      </w:tblGrid>
      <w:tr w:rsidR="00461AF4" w:rsidRPr="005D064F" w:rsidTr="00E34113">
        <w:trPr>
          <w:trHeight w:val="721"/>
        </w:trPr>
        <w:tc>
          <w:tcPr>
            <w:tcW w:w="1242" w:type="dxa"/>
            <w:vMerge w:val="restart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Fase do processo</w:t>
            </w:r>
          </w:p>
        </w:tc>
        <w:tc>
          <w:tcPr>
            <w:tcW w:w="2127" w:type="dxa"/>
            <w:vMerge w:val="restart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de empreendimentos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de quartos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 w:val="22"/>
                <w:szCs w:val="24"/>
                <w:lang w:val="pt-PT"/>
              </w:rPr>
              <w:t xml:space="preserve">Área bruta de construção de quartos </w:t>
            </w: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(m</w:t>
            </w:r>
            <w:r w:rsidRPr="005D064F">
              <w:rPr>
                <w:rFonts w:ascii="Times New Roman" w:hAnsi="Times New Roman"/>
                <w:b/>
                <w:szCs w:val="24"/>
                <w:vertAlign w:val="superscript"/>
                <w:lang w:val="pt-PT"/>
              </w:rPr>
              <w:t>2</w:t>
            </w: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)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N.º dos lugares de estacionamento</w:t>
            </w:r>
          </w:p>
        </w:tc>
      </w:tr>
      <w:tr w:rsidR="00461AF4" w:rsidRPr="005D064F" w:rsidTr="00E34113">
        <w:trPr>
          <w:trHeight w:val="845"/>
        </w:trPr>
        <w:tc>
          <w:tcPr>
            <w:tcW w:w="1242" w:type="dxa"/>
            <w:vMerge/>
            <w:shd w:val="clear" w:color="auto" w:fill="F2F2F2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Veículos ligeiros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b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b/>
                <w:szCs w:val="24"/>
                <w:lang w:val="pt-PT"/>
              </w:rPr>
              <w:t>Motociclos</w:t>
            </w:r>
          </w:p>
        </w:tc>
      </w:tr>
      <w:tr w:rsidR="00461AF4" w:rsidRPr="005D064F" w:rsidTr="00E34113">
        <w:tc>
          <w:tcPr>
            <w:tcW w:w="1242" w:type="dxa"/>
            <w:shd w:val="clear" w:color="auto" w:fill="auto"/>
            <w:vAlign w:val="center"/>
          </w:tcPr>
          <w:p w:rsidR="00461AF4" w:rsidRPr="005D064F" w:rsidRDefault="00461AF4" w:rsidP="00E34113">
            <w:pPr>
              <w:spacing w:beforeLines="50" w:before="180"/>
              <w:jc w:val="center"/>
              <w:rPr>
                <w:rFonts w:ascii="Times New Roman" w:hAnsi="Times New Roman"/>
                <w:sz w:val="22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 w:val="22"/>
                <w:szCs w:val="24"/>
                <w:lang w:val="pt-PT"/>
              </w:rPr>
              <w:t>Em fase de projecto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1AF4" w:rsidRPr="005D064F" w:rsidRDefault="00461AF4" w:rsidP="008C65A4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2</w:t>
            </w:r>
            <w:r w:rsidR="008C65A4">
              <w:rPr>
                <w:rFonts w:ascii="Times New Roman" w:hAnsi="Times New Roman" w:hint="eastAsia"/>
                <w:szCs w:val="24"/>
                <w:lang w:val="pt-PT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1AF4" w:rsidRPr="005D064F" w:rsidRDefault="007F4212" w:rsidP="008C65A4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4</w:t>
            </w:r>
            <w:r w:rsidR="00461AF4" w:rsidRPr="005D064F">
              <w:rPr>
                <w:rFonts w:ascii="Times New Roman" w:hAnsi="Times New Roman"/>
                <w:szCs w:val="24"/>
                <w:lang w:val="pt-PT"/>
              </w:rPr>
              <w:t>,</w:t>
            </w:r>
            <w:r w:rsidR="008C65A4">
              <w:rPr>
                <w:rFonts w:ascii="Times New Roman" w:hAnsi="Times New Roman" w:hint="eastAsia"/>
                <w:szCs w:val="24"/>
                <w:lang w:val="pt-PT"/>
              </w:rPr>
              <w:t>067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F4" w:rsidRPr="005D064F" w:rsidRDefault="007F4212" w:rsidP="008C65A4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2</w:t>
            </w:r>
            <w:r w:rsidR="008C65A4">
              <w:rPr>
                <w:rFonts w:ascii="Times New Roman" w:hAnsi="Times New Roman" w:hint="eastAsia"/>
                <w:szCs w:val="24"/>
                <w:lang w:val="pt-PT"/>
              </w:rPr>
              <w:t>20,979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1AF4" w:rsidRPr="005D064F" w:rsidRDefault="008D6DC8" w:rsidP="008C65A4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1,</w:t>
            </w:r>
            <w:r w:rsidR="008C65A4">
              <w:rPr>
                <w:rFonts w:ascii="Times New Roman" w:hAnsi="Times New Roman" w:hint="eastAsia"/>
                <w:szCs w:val="24"/>
                <w:lang w:val="pt-PT"/>
              </w:rPr>
              <w:t>395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1AF4" w:rsidRPr="005D064F" w:rsidRDefault="008C65A4" w:rsidP="00E34113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404</w:t>
            </w:r>
          </w:p>
        </w:tc>
      </w:tr>
      <w:tr w:rsidR="00000288" w:rsidRPr="005D064F" w:rsidTr="00675F2E">
        <w:tc>
          <w:tcPr>
            <w:tcW w:w="1242" w:type="dxa"/>
            <w:shd w:val="clear" w:color="auto" w:fill="auto"/>
            <w:vAlign w:val="center"/>
          </w:tcPr>
          <w:p w:rsidR="00000288" w:rsidRPr="005D064F" w:rsidRDefault="00000288" w:rsidP="00000288">
            <w:pPr>
              <w:spacing w:beforeLines="50" w:before="180"/>
              <w:jc w:val="center"/>
              <w:rPr>
                <w:rFonts w:ascii="Times New Roman" w:hAnsi="Times New Roman"/>
                <w:sz w:val="22"/>
                <w:szCs w:val="24"/>
                <w:lang w:val="pt-PT"/>
              </w:rPr>
            </w:pPr>
            <w:r w:rsidRPr="00CB421D">
              <w:rPr>
                <w:rFonts w:ascii="Times New Roman" w:hAnsi="Times New Roman"/>
                <w:sz w:val="22"/>
                <w:szCs w:val="24"/>
                <w:lang w:val="pt-PT"/>
              </w:rPr>
              <w:t>Em construção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0288" w:rsidRPr="005D064F" w:rsidRDefault="00000288" w:rsidP="00000288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0288" w:rsidRPr="005D064F" w:rsidRDefault="00000288" w:rsidP="00000288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6</w:t>
            </w:r>
            <w:r w:rsidRPr="005D064F">
              <w:rPr>
                <w:rFonts w:ascii="Times New Roman" w:hAnsi="Times New Roman"/>
                <w:szCs w:val="24"/>
                <w:lang w:val="pt-PT"/>
              </w:rPr>
              <w:t>,</w:t>
            </w:r>
            <w:r>
              <w:rPr>
                <w:rFonts w:ascii="Times New Roman" w:hAnsi="Times New Roman" w:hint="eastAsia"/>
                <w:szCs w:val="24"/>
                <w:lang w:val="pt-PT"/>
              </w:rPr>
              <w:t>935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288" w:rsidRPr="005D064F" w:rsidRDefault="00000288" w:rsidP="00000288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4</w:t>
            </w:r>
            <w:r>
              <w:rPr>
                <w:rFonts w:ascii="Times New Roman" w:hAnsi="Times New Roman" w:hint="eastAsia"/>
                <w:szCs w:val="24"/>
                <w:lang w:val="pt-PT"/>
              </w:rPr>
              <w:t>17,636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288" w:rsidRPr="005D064F" w:rsidRDefault="00000288" w:rsidP="00000288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 w:rsidRPr="005D064F">
              <w:rPr>
                <w:rFonts w:ascii="Times New Roman" w:hAnsi="Times New Roman"/>
                <w:szCs w:val="24"/>
                <w:lang w:val="pt-PT"/>
              </w:rPr>
              <w:t>3,</w:t>
            </w:r>
            <w:r>
              <w:rPr>
                <w:rFonts w:ascii="Times New Roman" w:hAnsi="Times New Roman" w:hint="eastAsia"/>
                <w:szCs w:val="24"/>
                <w:lang w:val="pt-PT"/>
              </w:rPr>
              <w:t>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0288" w:rsidRPr="005D064F" w:rsidRDefault="00000288" w:rsidP="00000288">
            <w:pPr>
              <w:spacing w:beforeLines="50" w:before="180"/>
              <w:jc w:val="center"/>
              <w:rPr>
                <w:rFonts w:ascii="Times New Roman" w:hAnsi="Times New Roman"/>
                <w:szCs w:val="24"/>
                <w:lang w:val="pt-PT"/>
              </w:rPr>
            </w:pPr>
            <w:r>
              <w:rPr>
                <w:rFonts w:ascii="Times New Roman" w:hAnsi="Times New Roman" w:hint="eastAsia"/>
                <w:szCs w:val="24"/>
                <w:lang w:val="pt-PT"/>
              </w:rPr>
              <w:t>1,065</w:t>
            </w:r>
          </w:p>
        </w:tc>
      </w:tr>
    </w:tbl>
    <w:p w:rsidR="00617FB9" w:rsidRDefault="00617FB9" w:rsidP="00633F90"/>
    <w:sectPr w:rsidR="00617F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D7" w:rsidRDefault="00371DD7" w:rsidP="009D2C2A">
      <w:r>
        <w:separator/>
      </w:r>
    </w:p>
  </w:endnote>
  <w:endnote w:type="continuationSeparator" w:id="0">
    <w:p w:rsidR="00371DD7" w:rsidRDefault="00371DD7" w:rsidP="009D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D7" w:rsidRDefault="00371DD7" w:rsidP="009D2C2A">
      <w:r>
        <w:separator/>
      </w:r>
    </w:p>
  </w:footnote>
  <w:footnote w:type="continuationSeparator" w:id="0">
    <w:p w:rsidR="00371DD7" w:rsidRDefault="00371DD7" w:rsidP="009D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F4"/>
    <w:rsid w:val="00000288"/>
    <w:rsid w:val="00005C41"/>
    <w:rsid w:val="000405D7"/>
    <w:rsid w:val="002A18CD"/>
    <w:rsid w:val="0032590F"/>
    <w:rsid w:val="00335BBD"/>
    <w:rsid w:val="00371DD7"/>
    <w:rsid w:val="00461AF4"/>
    <w:rsid w:val="00617FB9"/>
    <w:rsid w:val="00633F90"/>
    <w:rsid w:val="00683CA1"/>
    <w:rsid w:val="006A2A1B"/>
    <w:rsid w:val="006A455A"/>
    <w:rsid w:val="006E272F"/>
    <w:rsid w:val="0073153C"/>
    <w:rsid w:val="007F4212"/>
    <w:rsid w:val="00830845"/>
    <w:rsid w:val="008C65A4"/>
    <w:rsid w:val="008D6DC8"/>
    <w:rsid w:val="009866F0"/>
    <w:rsid w:val="009D2C2A"/>
    <w:rsid w:val="009F48B4"/>
    <w:rsid w:val="00BB62F7"/>
    <w:rsid w:val="00F15207"/>
    <w:rsid w:val="00F3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1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2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C2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C2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1A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2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C2A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C2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sopt.gov.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cp:lastPrinted>2018-05-11T03:24:00Z</cp:lastPrinted>
  <dcterms:created xsi:type="dcterms:W3CDTF">2019-10-29T02:44:00Z</dcterms:created>
  <dcterms:modified xsi:type="dcterms:W3CDTF">2019-10-30T08:00:00Z</dcterms:modified>
</cp:coreProperties>
</file>