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07AF" w14:textId="77777777" w:rsidR="00C54B0E" w:rsidRPr="004D1E9B" w:rsidRDefault="00C54B0E" w:rsidP="00C54B0E">
      <w:pPr>
        <w:spacing w:line="400" w:lineRule="exact"/>
        <w:ind w:left="2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bookmarkStart w:id="0" w:name="_GoBack"/>
      <w:bookmarkEnd w:id="0"/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 w:val="23"/>
          <w:szCs w:val="23"/>
          <w:shd w:val="clear" w:color="auto" w:fill="FFFFFF"/>
          <w:lang w:val="pt-PT"/>
        </w:rPr>
        <w:t>Comunicado do Centro de Coordenação de Contingência do Novo Tipo de Coronavírus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,datado de 11 de Fevereiro de 2020</w:t>
      </w:r>
    </w:p>
    <w:p w14:paraId="03BF7CA5" w14:textId="77777777" w:rsidR="00E967BF" w:rsidRDefault="00E967BF" w:rsidP="00E967BF">
      <w:pPr>
        <w:widowControl/>
        <w:rPr>
          <w:rFonts w:ascii="Times New Roman" w:eastAsia="Times New Roman" w:hAnsi="Times New Roman" w:cs="Times New Roman"/>
          <w:b/>
          <w:bCs/>
          <w:kern w:val="0"/>
          <w:szCs w:val="24"/>
          <w:lang w:val="en-MO" w:eastAsia="en-GB"/>
        </w:rPr>
      </w:pPr>
    </w:p>
    <w:p w14:paraId="4E0A4E04" w14:textId="641D6C3A" w:rsidR="00E967BF" w:rsidRPr="00E967BF" w:rsidRDefault="00E967BF" w:rsidP="00E967BF">
      <w:pPr>
        <w:widowControl/>
        <w:rPr>
          <w:rFonts w:ascii="Times New Roman" w:eastAsia="Times New Roman" w:hAnsi="Times New Roman" w:cs="Times New Roman"/>
          <w:kern w:val="0"/>
          <w:szCs w:val="24"/>
          <w:lang w:val="en-MO" w:eastAsia="en-GB"/>
        </w:rPr>
      </w:pPr>
      <w:r w:rsidRPr="00E967BF">
        <w:rPr>
          <w:rFonts w:ascii="Times New Roman" w:eastAsia="Times New Roman" w:hAnsi="Times New Roman" w:cs="Times New Roman"/>
          <w:b/>
          <w:bCs/>
          <w:kern w:val="0"/>
          <w:szCs w:val="24"/>
          <w:lang w:val="en-MO" w:eastAsia="en-GB"/>
        </w:rPr>
        <w:t>CIDADÃOS DEVEM PERMANECER EM CASA, não devem sair de Macau e devem evitar aglomerados de pessoas– Residentes não necessitam de correr aos pontos de venda para aquisição de máscaras – Não são confirmados casos há 7 dias consecutivos</w:t>
      </w:r>
    </w:p>
    <w:p w14:paraId="7F621723" w14:textId="77777777" w:rsidR="00C54B0E" w:rsidRPr="00E967BF" w:rsidRDefault="00C54B0E" w:rsidP="00C54B0E">
      <w:pPr>
        <w:spacing w:line="400" w:lineRule="exact"/>
        <w:ind w:firstLineChars="236" w:firstLine="566"/>
        <w:jc w:val="both"/>
        <w:rPr>
          <w:rFonts w:asciiTheme="minorEastAsia" w:eastAsiaTheme="minorEastAsia" w:hAnsiTheme="minorEastAsia"/>
          <w:color w:val="000000" w:themeColor="text1"/>
          <w:szCs w:val="24"/>
          <w:highlight w:val="yellow"/>
          <w:lang w:val="en-MO" w:eastAsia="zh-HK"/>
        </w:rPr>
      </w:pPr>
    </w:p>
    <w:p w14:paraId="0066D1AB" w14:textId="2934403E" w:rsidR="00C54B0E" w:rsidRPr="004D1E9B" w:rsidRDefault="004D1E9B" w:rsidP="004D1E9B">
      <w:pPr>
        <w:spacing w:line="400" w:lineRule="exact"/>
        <w:jc w:val="both"/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</w:pP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</w:t>
      </w:r>
      <w:r w:rsidR="00C54B0E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Centro de Coordenação de Contingência do Novo Tipo de Coronavírus realizada esta terça-feira (11 de Fevereiro)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anunciou que nas</w:t>
      </w:r>
      <w:r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>últimas 24 horas (até 15 horas do dia 11 de Fevereiro), em Macau, não houve registo de casos confirmados de infecção pelo novo coronavírus.</w:t>
      </w:r>
    </w:p>
    <w:p w14:paraId="03864FD0" w14:textId="03547EE1" w:rsidR="00C54B0E" w:rsidRPr="004D1E9B" w:rsidRDefault="00C54B0E" w:rsidP="004D1E9B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</w:pPr>
      <w:r w:rsidRP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>Até agora foram registados 861 casos suspeitos (incluindo os 10 casos confirmados)</w:t>
      </w:r>
      <w:r w:rsid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>. O</w:t>
      </w:r>
      <w:r w:rsidRP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>s nove (9) doentes confirmados que estão na enfermaria de isolamento do CHCSJ são casos ligeiros. Em 820 casos foi excluída a infecção, há 31 casos suspeitos cujo resultado do teste ainda está pendente</w:t>
      </w:r>
      <w:r w:rsid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>. Há</w:t>
      </w:r>
      <w:r w:rsidRP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 xml:space="preserve"> 55 casos de contacto próximo. Vinte e sete (27)</w:t>
      </w:r>
      <w:r w:rsid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 xml:space="preserve"> </w:t>
      </w:r>
      <w:r w:rsidRPr="004D1E9B">
        <w:rPr>
          <w:rFonts w:ascii="Times New Roman" w:eastAsia="Microsoft JhengHei" w:hAnsi="Times New Roman" w:cs="Times New Roman"/>
          <w:color w:val="000000" w:themeColor="text1"/>
          <w:kern w:val="0"/>
          <w:szCs w:val="24"/>
          <w:lang w:val="pt-PT"/>
        </w:rPr>
        <w:t>pessoas concluíram o isolamento.</w:t>
      </w:r>
    </w:p>
    <w:p w14:paraId="60059315" w14:textId="77777777" w:rsidR="004D1E9B" w:rsidRDefault="00C54B0E" w:rsidP="004D1E9B">
      <w:pPr>
        <w:spacing w:line="400" w:lineRule="exact"/>
        <w:jc w:val="both"/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</w:pP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Nas últimas 24 horas, foram analisadas 111 amostras pelo Laboratório de Saúde Pública num total de 691 amostras já analisadas. </w:t>
      </w:r>
    </w:p>
    <w:p w14:paraId="025BD0FB" w14:textId="77777777" w:rsidR="004D1E9B" w:rsidRDefault="004D1E9B" w:rsidP="004D1E9B">
      <w:pPr>
        <w:spacing w:line="400" w:lineRule="exact"/>
        <w:jc w:val="both"/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</w:pPr>
    </w:p>
    <w:p w14:paraId="11EB2F47" w14:textId="77777777" w:rsidR="004D1E9B" w:rsidRDefault="00C54B0E" w:rsidP="004D1E9B">
      <w:pPr>
        <w:spacing w:line="400" w:lineRule="exact"/>
        <w:jc w:val="both"/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</w:pP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O Centro de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de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Coordenação de Contingência do Novo Tipo de Coronavírus afirmou que para detectar precocemente os potenciais infectados na comunidade, </w:t>
      </w: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os dois hospitais alargaram a cobertura/área de </w:t>
      </w:r>
      <w:proofErr w:type="spellStart"/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detecção</w:t>
      </w:r>
      <w:proofErr w:type="spellEnd"/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de casos</w:t>
      </w:r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. C</w:t>
      </w: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aso os residentes </w:t>
      </w:r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tenham </w:t>
      </w:r>
      <w:proofErr w:type="gramStart"/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duvidas</w:t>
      </w:r>
      <w:proofErr w:type="gramEnd"/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de eventuais </w:t>
      </w: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indisposições como febre e tosse, entre outros, mesmo</w:t>
      </w:r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que não tenham </w:t>
      </w:r>
      <w:proofErr w:type="spellStart"/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efectuado</w:t>
      </w:r>
      <w:proofErr w:type="spellEnd"/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viagens, devem ser submetidos a uma</w:t>
      </w: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avaliação médic</w:t>
      </w:r>
      <w:r w:rsid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a e</w:t>
      </w: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este pode organizar os testes. </w:t>
      </w:r>
    </w:p>
    <w:p w14:paraId="3B15DCFA" w14:textId="77777777" w:rsidR="004D1E9B" w:rsidRDefault="004D1E9B" w:rsidP="004D1E9B">
      <w:pPr>
        <w:spacing w:line="400" w:lineRule="exact"/>
        <w:jc w:val="both"/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</w:pP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Se o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s residentes s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uspeitam de uma eventual </w:t>
      </w:r>
      <w:proofErr w:type="spellStart"/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infecção</w:t>
      </w:r>
      <w:proofErr w:type="spellEnd"/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pelo novo tipo de coronavírus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recomenda-se que deslocam </w:t>
      </w:r>
      <w:proofErr w:type="spellStart"/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directamente</w:t>
      </w:r>
      <w:proofErr w:type="spellEnd"/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a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um dos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dois hospitais para consulta médica e não 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devem ir aos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Centros de Saúde ou 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a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clínicas privadas. 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À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medida que os casinos suspendem o seu funcionamento e os trabalhadores de jogo reduzem o contacto com os turistas, o risco de infecção para outros grupos de pessoas v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ai diminuindo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. </w:t>
      </w:r>
    </w:p>
    <w:p w14:paraId="52B08500" w14:textId="5A2D8FF5" w:rsidR="00C54B0E" w:rsidRPr="004D1E9B" w:rsidRDefault="004D1E9B" w:rsidP="004D1E9B">
      <w:pPr>
        <w:spacing w:line="400" w:lineRule="exact"/>
        <w:jc w:val="both"/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</w:pP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Assim, tendo em conta que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os motoristas dos autocarros de ligação 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“</w:t>
      </w:r>
      <w:proofErr w:type="spellStart"/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shuttle</w:t>
      </w:r>
      <w:proofErr w:type="spellEnd"/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bus” dos casinos transportam grande quantidade de turistas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e que recentemente foram diagnosticados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dois doentes, um de Macau e um de Hong Kong, motoristas de </w:t>
      </w:r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lastRenderedPageBreak/>
        <w:t>autocarros de ligação de casinos (</w:t>
      </w:r>
      <w:proofErr w:type="spellStart"/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shuttle</w:t>
      </w:r>
      <w:proofErr w:type="spellEnd"/>
      <w:r w:rsidR="00C54B0E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bus), 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este grupo de pessoas foi considerado de alto risco</w:t>
      </w:r>
      <w:r w:rsidR="00463545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. Assim foram organizados exames para todos eles,</w:t>
      </w:r>
      <w:r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</w:t>
      </w:r>
      <w:r w:rsidR="00463545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incluindo as pessoas saudáveis e sem sintomas</w:t>
      </w:r>
      <w:r w:rsidR="00463545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, </w:t>
      </w:r>
      <w:r w:rsidR="00463545"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com vista a reduzir o risco da eventual transmissão</w:t>
      </w:r>
      <w:r w:rsidR="00463545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>.</w:t>
      </w:r>
    </w:p>
    <w:p w14:paraId="40E13D67" w14:textId="77777777" w:rsidR="00EB3D1B" w:rsidRPr="004D1E9B" w:rsidRDefault="00C54B0E" w:rsidP="00C54B0E">
      <w:pPr>
        <w:spacing w:line="400" w:lineRule="exact"/>
        <w:ind w:firstLine="480"/>
        <w:jc w:val="both"/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</w:pPr>
      <w:r w:rsidRPr="004D1E9B">
        <w:rPr>
          <w:rFonts w:ascii="Times New Roman" w:eastAsia="Microsoft JhengHei" w:hAnsi="Times New Roman" w:cs="Times New Roman"/>
          <w:color w:val="000000" w:themeColor="text1"/>
          <w:shd w:val="clear" w:color="auto" w:fill="FFFFFF"/>
          <w:lang w:val="pt-PT"/>
        </w:rPr>
        <w:t xml:space="preserve"> </w:t>
      </w:r>
    </w:p>
    <w:p w14:paraId="37685A98" w14:textId="4C23B026" w:rsidR="00463545" w:rsidRDefault="00C54B0E" w:rsidP="00463545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Centro de Coordenação de Contingência do Novo Tipo de Coronavírus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anunciou que o Terceiro Plano de distribuição de </w:t>
      </w:r>
      <w:r w:rsidR="00463545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máscaras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 residentes de Macau 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terá </w:t>
      </w:r>
      <w:proofErr w:type="gramStart"/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inicio</w:t>
      </w:r>
      <w:proofErr w:type="gramEnd"/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quarta-feira,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12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de fevereiro nesta fase são colocadas à disposição da população</w:t>
      </w:r>
      <w:r w:rsidR="00463545" w:rsidRP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463545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um milhão (1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.</w:t>
      </w:r>
      <w:r w:rsidR="00463545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000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.</w:t>
      </w:r>
      <w:r w:rsidR="00463545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000) máscaras infantis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que o Governo adquiriu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(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detalhes sobre a operação de venda de mascaras disponíveis no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comunicado dos Serviços de Saúde). </w:t>
      </w:r>
    </w:p>
    <w:p w14:paraId="7DFB3434" w14:textId="23D12155" w:rsidR="00463545" w:rsidRDefault="00C54B0E" w:rsidP="00463545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 Centro de Coordenação de Contingência do Novo Tipo de Coronavírus apela 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os cidadãos 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que a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 adquirirem as máscaras devem tomar em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consideração 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sua necessidade, 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463545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quantidade 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de mascaras que ainda possui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e os cidadãos que ainda têm máscaras podem </w:t>
      </w:r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compra-las mais tarde, não havendo necessidade de criar filas de </w:t>
      </w:r>
      <w:proofErr w:type="gramStart"/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espera ,</w:t>
      </w:r>
      <w:proofErr w:type="gramEnd"/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ou criar ajuntamentos de pessoas que podem aumentar o risco de </w:t>
      </w:r>
      <w:proofErr w:type="spellStart"/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infecções</w:t>
      </w:r>
      <w:proofErr w:type="spellEnd"/>
      <w:r w:rsidR="00463545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.</w:t>
      </w:r>
    </w:p>
    <w:p w14:paraId="317168F7" w14:textId="77777777" w:rsidR="00D80C63" w:rsidRDefault="00C54B0E" w:rsidP="00463545">
      <w:pPr>
        <w:spacing w:line="400" w:lineRule="exact"/>
        <w:jc w:val="both"/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</w:pP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O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Centro de Coordenação de Contingência do Novo Tipo de Coronavírus 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divulgou também que nos últimos dias forma detectadas pessoas a deslocar-se repetidas vezes </w:t>
      </w:r>
      <w:proofErr w:type="gramStart"/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ao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Hospital</w:t>
      </w:r>
      <w:proofErr w:type="gramEnd"/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e ao Centro de Saúde 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para obter mascaras de forma gratuita, existindo, na internet quem ensin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a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sse como o fazer.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Para acabar com estes abusos e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face 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à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falta de stock de materiais a nível mundial, assim como assegurar que os profissionais de saúde do Centro Hospitalar Conde de São Januário tenham suficente protecção, o  Centro de Coordenação de Contingência do Novo Tipo de Coronavírus decid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iu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que a partir de 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terça-feira, cessou a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distribuição de máscaras aos utentes que recorrem às entidades médicas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. Os utentes que pretendam usar as unidades hospitalares e médicas dos Serviços de Saúde devem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usar mascara para fazer a boa </w:t>
      </w:r>
      <w:proofErr w:type="spellStart"/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protecção</w:t>
      </w:r>
      <w:proofErr w:type="spellEnd"/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. Não será permitido o acesso as instalações de saúde às pessoas que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não us</w:t>
      </w:r>
      <w:r w:rsidR="00463545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e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m máscaras</w:t>
      </w:r>
      <w:r w:rsidR="00D80C63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.</w:t>
      </w:r>
    </w:p>
    <w:p w14:paraId="6594EA1F" w14:textId="424453FE" w:rsidR="00463545" w:rsidRDefault="00D80C63" w:rsidP="00463545">
      <w:pPr>
        <w:spacing w:line="400" w:lineRule="exact"/>
        <w:jc w:val="both"/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</w:pPr>
      <w:r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Apela-se aos </w:t>
      </w:r>
      <w:r w:rsidR="00C54B0E"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residentes que permane</w:t>
      </w:r>
      <w:r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ça</w:t>
      </w:r>
      <w:r w:rsidR="00C54B0E"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m nos seus </w:t>
      </w:r>
      <w:proofErr w:type="spellStart"/>
      <w:r w:rsidR="00C54B0E"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domícilios</w:t>
      </w:r>
      <w:proofErr w:type="spellEnd"/>
      <w:r w:rsidR="00C54B0E"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de modo a</w:t>
      </w:r>
      <w:r w:rsidR="00C54B0E"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reduzir a quantidade de uso</w:t>
      </w:r>
      <w:r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de </w:t>
      </w:r>
      <w:proofErr w:type="gramStart"/>
      <w:r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mascaras</w:t>
      </w:r>
      <w:proofErr w:type="gramEnd"/>
      <w:r w:rsidR="00C54B0E"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. </w:t>
      </w:r>
    </w:p>
    <w:p w14:paraId="4E203CBA" w14:textId="56B0ED13" w:rsidR="00FC3B77" w:rsidRPr="00463545" w:rsidRDefault="00C54B0E" w:rsidP="00463545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A par disso, os produtos desinfectantes alcoólicos fabricados em Macau </w:t>
      </w:r>
      <w:r w:rsidR="00D80C63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serão em breve distribuídos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no mercado, os residentes não necessita</w:t>
      </w:r>
      <w:r w:rsidR="00D80C63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m de acumular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.</w:t>
      </w:r>
    </w:p>
    <w:p w14:paraId="61FEACA7" w14:textId="77777777" w:rsidR="00C54B0E" w:rsidRPr="004D1E9B" w:rsidRDefault="00C54B0E" w:rsidP="00C54B0E">
      <w:pPr>
        <w:spacing w:line="400" w:lineRule="exact"/>
        <w:ind w:firstLine="480"/>
        <w:jc w:val="both"/>
        <w:rPr>
          <w:rFonts w:asciiTheme="minorEastAsia" w:eastAsiaTheme="minorEastAsia" w:hAnsiTheme="minorEastAsia"/>
          <w:color w:val="000000" w:themeColor="text1"/>
          <w:szCs w:val="24"/>
          <w:lang w:val="pt-PT"/>
        </w:rPr>
      </w:pPr>
    </w:p>
    <w:p w14:paraId="3E7C19BA" w14:textId="77777777" w:rsidR="00D80C63" w:rsidRDefault="00981E24" w:rsidP="00D80C63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 Centro de Coordenação anunciou o itinerário de dois (2) pacientes diagnosticados 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fora de Macau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que entraram em Macau. O primeiro foi um caso confirmado em Hong Kong. O paciente só iniciou a doença no 15.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vertAlign w:val="superscript"/>
          <w:lang w:val="pt-PT"/>
        </w:rPr>
        <w:t>o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dia após a partida de Macau e fic</w:t>
      </w:r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ou em casa de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parente</w:t>
      </w:r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em Macau, quer dizer, a possibilidade da</w:t>
      </w:r>
      <w:bookmarkStart w:id="1" w:name="_Hlk31755676"/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infecção</w:t>
      </w:r>
      <w:bookmarkEnd w:id="1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em Macau é baixa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lastRenderedPageBreak/>
        <w:t>e não há risco de transmissão a terceiros em Macau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. O segundo caso confirmado em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Zhuhai</w:t>
      </w:r>
      <w:proofErr w:type="spellEnd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. O doente e os amigos são provenientes de </w:t>
      </w:r>
      <w:proofErr w:type="spellStart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Hubei</w:t>
      </w:r>
      <w:proofErr w:type="spellEnd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. Um deles foi anteriormente diagnosticado. Apesar de terem estado de forma </w:t>
      </w:r>
      <w:proofErr w:type="spellStart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activa</w:t>
      </w:r>
      <w:proofErr w:type="spellEnd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em </w:t>
      </w:r>
      <w:proofErr w:type="spellStart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Macao</w:t>
      </w:r>
      <w:proofErr w:type="spellEnd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nos 14 dias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antes do início dos sintomas, a possibilidade da</w:t>
      </w:r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</w:t>
      </w:r>
      <w:proofErr w:type="spellStart"/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infecção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em Macau é baixa. Os dois casos n</w:t>
      </w:r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ão manifestar</w:t>
      </w:r>
      <w:r w:rsidR="00D80C63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a</w:t>
      </w:r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m os sintomas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durante a estadia em Macau (v</w:t>
      </w:r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er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nexo sobre o itinerário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pormenorizado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de dois (2) pacientes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supracitados em Macau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)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.</w:t>
      </w:r>
    </w:p>
    <w:p w14:paraId="0ECE8914" w14:textId="77777777" w:rsidR="00D80C63" w:rsidRDefault="00D80C63" w:rsidP="00D80C63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Os 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casos anunciado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ontem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que 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est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iveram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em Macau antes de serem diagnosticados na </w:t>
      </w:r>
      <w:proofErr w:type="spellStart"/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Coréia</w:t>
      </w:r>
      <w:proofErr w:type="spellEnd"/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do Sul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foi acrescentada a informação que 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um deles </w:t>
      </w:r>
      <w:bookmarkStart w:id="2" w:name="_Hlk31468048"/>
      <w:r w:rsidR="002A487F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é</w:t>
      </w:r>
      <w:bookmarkEnd w:id="2"/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uma mulher 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do Interior da China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de 36 anos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de idade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que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iniciou os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sintomas em 24 de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J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aneiro e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chegou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 Macau em 25 de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J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aneiro.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N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 dia 31 de Janeiro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panhou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voo NX826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764BEF" w:rsidRPr="004D1E9B">
        <w:rPr>
          <w:rFonts w:ascii="Times New Roman" w:eastAsiaTheme="minorEastAsia" w:hAnsi="Times New Roman" w:cs="Times New Roman" w:hint="eastAsia"/>
          <w:color w:val="000000" w:themeColor="text1"/>
          <w:szCs w:val="24"/>
          <w:lang w:val="pt-PT"/>
        </w:rPr>
        <w:t>d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e 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Macau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para Seul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.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itinerário d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esse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caso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em Macau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está sob investigação e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 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seu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marido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come</w:t>
      </w:r>
      <w:bookmarkStart w:id="3" w:name="_Hlk31752750"/>
      <w:r w:rsidR="00764BEF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ç</w:t>
      </w:r>
      <w:bookmarkEnd w:id="3"/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ou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a manifestar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sintomas no dia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5 de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F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evereiro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. Acredita-se que ele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tenha sido </w:t>
      </w:r>
      <w:proofErr w:type="spellStart"/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infectado</w:t>
      </w:r>
      <w:proofErr w:type="spellEnd"/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pel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a sua mulher</w:t>
      </w:r>
      <w:r w:rsidR="002A487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.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Como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esta doente </w:t>
      </w:r>
      <w:r w:rsidR="00097427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iniciou os sintomas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antes de chegar a Macau,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é possível que tenha sido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infectada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no </w:t>
      </w:r>
      <w:r w:rsidR="00097427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Interior da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</w:t>
      </w:r>
      <w:r w:rsidR="00097427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hina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. </w:t>
      </w:r>
    </w:p>
    <w:p w14:paraId="5C962A7C" w14:textId="77777777" w:rsidR="00D80C63" w:rsidRDefault="00D80C63" w:rsidP="00D80C63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</w:t>
      </w:r>
      <w:r w:rsidR="00151AC3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</w:t>
      </w:r>
      <w:bookmarkStart w:id="4" w:name="_Hlk31752867"/>
      <w:bookmarkStart w:id="5" w:name="_Hlk31757738"/>
      <w:r w:rsidR="00151AC3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Servi</w:t>
      </w:r>
      <w:r w:rsidR="00151AC3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ç</w:t>
      </w:r>
      <w:r w:rsidR="00151AC3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os</w:t>
      </w:r>
      <w:bookmarkEnd w:id="4"/>
      <w:r w:rsidR="00151AC3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de Saúde</w:t>
      </w:r>
      <w:bookmarkEnd w:id="5"/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identificaram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um total de 23 conta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tos próximos no mesmo voo, todos não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151AC3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s</w:t>
      </w:r>
      <w:r w:rsidR="00151AC3" w:rsidRPr="004D1E9B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pt-PT"/>
        </w:rPr>
        <w:t>ã</w:t>
      </w:r>
      <w:r w:rsidR="00151AC3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o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residentes 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d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e Macau e 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os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23 conta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tos próximos não estão em Macau. </w:t>
      </w:r>
    </w:p>
    <w:p w14:paraId="001941B8" w14:textId="77777777" w:rsidR="00D80C63" w:rsidRDefault="004D02A2" w:rsidP="00D80C63">
      <w:pPr>
        <w:spacing w:line="400" w:lineRule="exact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</w:t>
      </w:r>
      <w:r w:rsidR="00151AC3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Servi</w:t>
      </w:r>
      <w:r w:rsidR="00151AC3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ç</w:t>
      </w:r>
      <w:r w:rsidR="00151AC3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os de Saúde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notifica</w:t>
      </w:r>
      <w:r w:rsidR="00151AC3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ram</w:t>
      </w:r>
      <w:r w:rsidR="00A0239E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as diferentes autoridades competentes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para</w:t>
      </w:r>
      <w:r w:rsidR="00A0239E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o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acompanhamento</w:t>
      </w:r>
      <w:r w:rsidR="00A0239E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necessário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; </w:t>
      </w:r>
      <w:r w:rsidR="00A0239E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as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três 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hospedeiras do voo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que</w:t>
      </w:r>
      <w:r w:rsidR="0014224A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proofErr w:type="spellStart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efectuaram</w:t>
      </w:r>
      <w:proofErr w:type="spellEnd"/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este voo são 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d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 Interior da China</w:t>
      </w:r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Taiwan e </w:t>
      </w:r>
      <w:proofErr w:type="spellStart"/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Coréia</w:t>
      </w:r>
      <w:proofErr w:type="spellEnd"/>
      <w:r w:rsidR="00764BEF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do Sul, e</w:t>
      </w:r>
      <w:r w:rsidR="00D80C63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estão naqueles locais</w:t>
      </w:r>
      <w:r w:rsidR="00764BEF" w:rsidRPr="004D1E9B">
        <w:rPr>
          <w:rFonts w:asciiTheme="minorEastAsia" w:eastAsiaTheme="minorEastAsia" w:hAnsiTheme="minorEastAsia"/>
          <w:color w:val="000000" w:themeColor="text1"/>
          <w:szCs w:val="24"/>
          <w:lang w:val="pt-PT"/>
        </w:rPr>
        <w:t>.</w:t>
      </w:r>
      <w:r w:rsidRPr="004D1E9B">
        <w:rPr>
          <w:rFonts w:asciiTheme="minorEastAsia" w:eastAsiaTheme="minorEastAsia" w:hAnsiTheme="minorEastAsia" w:hint="eastAsia"/>
          <w:color w:val="000000" w:themeColor="text1"/>
          <w:szCs w:val="24"/>
          <w:lang w:val="pt-PT"/>
        </w:rPr>
        <w:t xml:space="preserve">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Os</w:t>
      </w:r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Servi</w:t>
      </w:r>
      <w:r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ç</w:t>
      </w:r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os de Saúde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notificaram os diferentes </w:t>
      </w:r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servi</w:t>
      </w:r>
      <w:r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ç</w:t>
      </w:r>
      <w:r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os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competentes para fazer a observa</w:t>
      </w:r>
      <w:bookmarkStart w:id="6" w:name="_Hlk31758489"/>
      <w:bookmarkStart w:id="7" w:name="_Hlk31730851"/>
      <w:r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ç</w:t>
      </w:r>
      <w:bookmarkEnd w:id="6"/>
      <w:r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ão</w:t>
      </w:r>
      <w:bookmarkEnd w:id="7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em isolamento;</w:t>
      </w:r>
      <w:r w:rsidR="00AC49AA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proofErr w:type="gramStart"/>
      <w:r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H</w:t>
      </w:r>
      <w:r w:rsidR="00D80C63">
        <w:rPr>
          <w:rFonts w:ascii="Times New Roman" w:hAnsi="Times New Roman" w:cs="Times New Roman"/>
          <w:color w:val="000000" w:themeColor="text1"/>
          <w:szCs w:val="24"/>
          <w:lang w:val="pt-PT"/>
        </w:rPr>
        <w:t>á</w:t>
      </w:r>
      <w:proofErr w:type="gramEnd"/>
      <w:r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apenas um residente de Macau no voo, calcul</w:t>
      </w:r>
      <w:r w:rsidR="00D80C63">
        <w:rPr>
          <w:rFonts w:ascii="Times New Roman" w:hAnsi="Times New Roman" w:cs="Times New Roman"/>
          <w:color w:val="000000" w:themeColor="text1"/>
          <w:szCs w:val="24"/>
          <w:lang w:val="pt-PT"/>
        </w:rPr>
        <w:t>a</w:t>
      </w:r>
      <w:r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-se que a probabilidade de infecção foi muito baixa com base na posição de lugar onde se sentou, esse residente não está em Macau e não sente desconforto.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</w:p>
    <w:p w14:paraId="226BBCCE" w14:textId="77777777" w:rsidR="00E967BF" w:rsidRDefault="004D02A2" w:rsidP="00D80C63">
      <w:pPr>
        <w:spacing w:line="400" w:lineRule="exact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4D1E9B">
        <w:rPr>
          <w:rFonts w:ascii="Times New Roman" w:hAnsi="Times New Roman" w:cs="Times New Roman"/>
          <w:color w:val="000000" w:themeColor="text1"/>
          <w:lang w:val="pt-PT"/>
        </w:rPr>
        <w:t>Quanto ao paciente da Malásia diagnosticado</w:t>
      </w:r>
      <w:r w:rsidR="00D80C63" w:rsidRPr="00D80C63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D80C63">
        <w:rPr>
          <w:rFonts w:ascii="Times New Roman" w:hAnsi="Times New Roman" w:cs="Times New Roman"/>
          <w:color w:val="000000" w:themeColor="text1"/>
          <w:lang w:val="pt-PT"/>
        </w:rPr>
        <w:t xml:space="preserve">e </w:t>
      </w:r>
      <w:r w:rsidR="00D80C63" w:rsidRPr="004D1E9B">
        <w:rPr>
          <w:rFonts w:ascii="Times New Roman" w:hAnsi="Times New Roman" w:cs="Times New Roman"/>
          <w:color w:val="000000" w:themeColor="text1"/>
          <w:lang w:val="pt-PT"/>
        </w:rPr>
        <w:t>anunciado ontem</w:t>
      </w:r>
      <w:r w:rsidR="00D80C63">
        <w:rPr>
          <w:rFonts w:ascii="Times New Roman" w:hAnsi="Times New Roman" w:cs="Times New Roman"/>
          <w:color w:val="000000" w:themeColor="text1"/>
          <w:lang w:val="pt-PT"/>
        </w:rPr>
        <w:t>, possui</w:t>
      </w:r>
      <w:r w:rsidRPr="004D1E9B">
        <w:rPr>
          <w:rFonts w:ascii="Times New Roman" w:hAnsi="Times New Roman" w:cs="Times New Roman"/>
          <w:color w:val="000000" w:themeColor="text1"/>
          <w:lang w:val="pt-PT"/>
        </w:rPr>
        <w:t xml:space="preserve"> 31 anos</w:t>
      </w:r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de idade</w:t>
      </w:r>
      <w:r w:rsidRPr="004D1E9B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E967BF">
        <w:rPr>
          <w:rFonts w:ascii="Times New Roman" w:hAnsi="Times New Roman" w:cs="Times New Roman"/>
          <w:color w:val="000000" w:themeColor="text1"/>
          <w:lang w:val="pt-PT"/>
        </w:rPr>
        <w:t>trabalha no</w:t>
      </w:r>
      <w:r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proofErr w:type="spellStart"/>
      <w:r w:rsidRPr="004D1E9B">
        <w:rPr>
          <w:rFonts w:ascii="Times New Roman" w:hAnsi="Times New Roman" w:cs="Times New Roman"/>
          <w:color w:val="000000" w:themeColor="text1"/>
          <w:lang w:val="pt-PT"/>
        </w:rPr>
        <w:t>City</w:t>
      </w:r>
      <w:proofErr w:type="spellEnd"/>
      <w:r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proofErr w:type="spellStart"/>
      <w:r w:rsidRPr="004D1E9B">
        <w:rPr>
          <w:rFonts w:ascii="Times New Roman" w:hAnsi="Times New Roman" w:cs="Times New Roman"/>
          <w:color w:val="000000" w:themeColor="text1"/>
          <w:lang w:val="pt-PT"/>
        </w:rPr>
        <w:t>of</w:t>
      </w:r>
      <w:proofErr w:type="spellEnd"/>
      <w:r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proofErr w:type="spellStart"/>
      <w:r w:rsidRPr="004D1E9B">
        <w:rPr>
          <w:rFonts w:ascii="Times New Roman" w:hAnsi="Times New Roman" w:cs="Times New Roman"/>
          <w:color w:val="000000" w:themeColor="text1"/>
          <w:lang w:val="pt-PT"/>
        </w:rPr>
        <w:t>Dreams</w:t>
      </w:r>
      <w:proofErr w:type="spellEnd"/>
      <w:r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 xml:space="preserve">em </w:t>
      </w:r>
      <w:r w:rsidRPr="004D1E9B">
        <w:rPr>
          <w:rFonts w:ascii="Times New Roman" w:hAnsi="Times New Roman" w:cs="Times New Roman"/>
          <w:color w:val="000000" w:themeColor="text1"/>
          <w:lang w:val="pt-PT"/>
        </w:rPr>
        <w:t>Macau</w:t>
      </w:r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 xml:space="preserve">. Esse residente </w:t>
      </w:r>
      <w:r w:rsidR="00E967BF">
        <w:rPr>
          <w:rFonts w:ascii="Times New Roman" w:hAnsi="Times New Roman" w:cs="Times New Roman"/>
          <w:color w:val="000000" w:themeColor="text1"/>
          <w:lang w:val="pt-PT"/>
        </w:rPr>
        <w:t xml:space="preserve">faz sempre o percurso de </w:t>
      </w:r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 xml:space="preserve">ida e volta entre Macau e </w:t>
      </w:r>
      <w:proofErr w:type="spellStart"/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>Zhuhai</w:t>
      </w:r>
      <w:proofErr w:type="spellEnd"/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E967BF">
        <w:rPr>
          <w:rFonts w:ascii="Times New Roman" w:hAnsi="Times New Roman" w:cs="Times New Roman"/>
          <w:color w:val="000000" w:themeColor="text1"/>
          <w:lang w:val="pt-PT"/>
        </w:rPr>
        <w:t xml:space="preserve">e a </w:t>
      </w:r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>última vez que viajou para Zhuhai foi no dia 20 de Janeiro, regressou para Malásia no dia 1 de Fevereiro e iniciou os sintomas em 3 de Fevereiro</w:t>
      </w:r>
      <w:r w:rsidR="00E967BF">
        <w:rPr>
          <w:rFonts w:ascii="Times New Roman" w:hAnsi="Times New Roman" w:cs="Times New Roman"/>
          <w:color w:val="000000" w:themeColor="text1"/>
          <w:lang w:val="pt-PT"/>
        </w:rPr>
        <w:t xml:space="preserve">. A </w:t>
      </w:r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 xml:space="preserve">sua </w:t>
      </w:r>
      <w:proofErr w:type="spellStart"/>
      <w:r w:rsidR="006F38C8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infecção</w:t>
      </w:r>
      <w:proofErr w:type="spellEnd"/>
      <w:r w:rsidR="006F38C8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 xml:space="preserve"> foi </w:t>
      </w:r>
      <w:r w:rsidR="006F38C8" w:rsidRPr="004D1E9B">
        <w:rPr>
          <w:rFonts w:ascii="Times New Roman" w:hAnsi="Times New Roman" w:cs="Times New Roman"/>
          <w:color w:val="000000" w:themeColor="text1"/>
          <w:lang w:val="pt-PT"/>
        </w:rPr>
        <w:t>muito baixa durante a estadia em Macau e as suas actividades em Macau ainda estão sob investigação.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</w:p>
    <w:p w14:paraId="46884E66" w14:textId="77777777" w:rsidR="00E967BF" w:rsidRDefault="006F38C8" w:rsidP="00D80C63">
      <w:pPr>
        <w:spacing w:line="400" w:lineRule="exact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4D1E9B">
        <w:rPr>
          <w:rFonts w:ascii="Times New Roman" w:hAnsi="Times New Roman" w:cs="Times New Roman"/>
          <w:color w:val="000000" w:themeColor="text1"/>
          <w:lang w:val="pt-PT"/>
        </w:rPr>
        <w:t>Além disso, o Centro de Coordenação resumiu os casos confirmados de outros lugares em Macau, incluindo 23 casos em Zhuhai, 4 casos em Hong Kong (incluindo que um caso permanecia em Macau 15 dias antes do início da doença), um caso em Taiwan, 1 caso na Malásia e 2 casos na Coréia do Sul.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</w:p>
    <w:p w14:paraId="4C371F9C" w14:textId="731C6261" w:rsidR="00A43207" w:rsidRPr="00D80C63" w:rsidRDefault="00E967BF" w:rsidP="00D80C63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lang w:val="pt-PT"/>
        </w:rPr>
        <w:t>P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 xml:space="preserve">erante os casos não confirmados em Macau, </w:t>
      </w:r>
      <w:bookmarkStart w:id="8" w:name="_Hlk31730160"/>
      <w:r w:rsidR="00AC49AA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os Servi</w:t>
      </w:r>
      <w:r w:rsidR="00AC49AA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ç</w:t>
      </w:r>
      <w:r w:rsidR="00AC49AA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os de Saúde</w:t>
      </w:r>
      <w:bookmarkEnd w:id="8"/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acompanharão em 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lastRenderedPageBreak/>
        <w:t>detalhes para verificar a fonte de infecção e os indiv</w:t>
      </w:r>
      <w:bookmarkStart w:id="9" w:name="_Hlk32095603"/>
      <w:r w:rsidR="00AC49AA" w:rsidRPr="004D1E9B">
        <w:rPr>
          <w:rFonts w:ascii="Times New Roman" w:hAnsi="Times New Roman" w:cs="Times New Roman"/>
          <w:color w:val="000000" w:themeColor="text1"/>
          <w:szCs w:val="24"/>
          <w:lang w:val="pt-PT"/>
        </w:rPr>
        <w:t>í</w:t>
      </w:r>
      <w:bookmarkEnd w:id="9"/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>duos de contacto pr</w:t>
      </w:r>
      <w:bookmarkStart w:id="10" w:name="_Hlk31467132"/>
      <w:r w:rsidR="00AC49AA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ó</w:t>
      </w:r>
      <w:bookmarkEnd w:id="10"/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>ximo, publicando as in</w:t>
      </w:r>
      <w:r w:rsidR="00AC49AA" w:rsidRPr="004D1E9B">
        <w:rPr>
          <w:rFonts w:ascii="Times New Roman" w:eastAsiaTheme="majorEastAsia" w:hAnsi="Times New Roman" w:cs="Times New Roman"/>
          <w:color w:val="000000" w:themeColor="text1"/>
          <w:szCs w:val="24"/>
          <w:lang w:val="pt-PT"/>
        </w:rPr>
        <w:t>formaços de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detalhe e nunca 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irá 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>oculta</w:t>
      </w:r>
      <w:r>
        <w:rPr>
          <w:rFonts w:ascii="Times New Roman" w:hAnsi="Times New Roman" w:cs="Times New Roman"/>
          <w:color w:val="000000" w:themeColor="text1"/>
          <w:lang w:val="pt-PT"/>
        </w:rPr>
        <w:t>r</w:t>
      </w:r>
      <w:r w:rsidR="00AC49AA" w:rsidRPr="004D1E9B">
        <w:rPr>
          <w:rFonts w:ascii="Times New Roman" w:hAnsi="Times New Roman" w:cs="Times New Roman"/>
          <w:color w:val="000000" w:themeColor="text1"/>
          <w:lang w:val="pt-PT"/>
        </w:rPr>
        <w:t xml:space="preserve"> os factos.</w:t>
      </w:r>
    </w:p>
    <w:p w14:paraId="63E18D7C" w14:textId="77777777" w:rsidR="00EB3D1B" w:rsidRPr="004D1E9B" w:rsidRDefault="00EB3D1B" w:rsidP="00EB3D1B">
      <w:pPr>
        <w:ind w:firstLine="480"/>
        <w:jc w:val="both"/>
        <w:rPr>
          <w:rFonts w:asciiTheme="minorEastAsia" w:eastAsiaTheme="minorEastAsia" w:hAnsiTheme="minorEastAsia"/>
          <w:color w:val="000000" w:themeColor="text1"/>
          <w:szCs w:val="24"/>
          <w:lang w:val="pt-PT"/>
        </w:rPr>
      </w:pPr>
    </w:p>
    <w:p w14:paraId="2F1A09B2" w14:textId="0E13DBA3" w:rsidR="00C54B0E" w:rsidRPr="004D1E9B" w:rsidRDefault="00C54B0E" w:rsidP="00E967BF">
      <w:pPr>
        <w:spacing w:line="400" w:lineRule="exact"/>
        <w:jc w:val="both"/>
        <w:rPr>
          <w:rFonts w:asciiTheme="minorEastAsia" w:eastAsiaTheme="minorEastAsia" w:hAnsiTheme="minorEastAsia"/>
          <w:color w:val="000000" w:themeColor="text1"/>
          <w:szCs w:val="24"/>
          <w:lang w:val="pt-PT"/>
        </w:rPr>
      </w:pP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Durante a conferência, o Centro de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Coordenação de Contingência do Novo Tipo de Coronavírus informou sobre que a Região de Taiwan </w:t>
      </w:r>
      <w:proofErr w:type="gramStart"/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anunciou  que</w:t>
      </w:r>
      <w:proofErr w:type="gramEnd"/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a partir de hoje (11) suspende</w:t>
      </w:r>
      <w:r w:rsidR="00E967BF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ram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E967BF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a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entrada dos residentes de Hong Kong e Macau</w:t>
      </w:r>
      <w:r w:rsidR="00E967BF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.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</w:t>
      </w:r>
      <w:r w:rsidR="00E967BF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A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Direcção dos Serviços do Ensino Superior de imediato accionou o mecanismo de contingência, elaborando uma série de medidas, por forma a permitir que os estudantes influenciados e os pais estejam calmos, incluindo a colaboração com a Autoridade de Aviação Civil na coordenação do trabalho da organização dos bilhetes de avião; O Ministério de Educação da Região de Taiwan coordena com o “Plano de estudo tranquilo” a continuar o estudo; abrindo sistema de registo on-line para os estudantes influenciados e esperam que estes façam o registo, bem como apela os estudantes influenciados para </w:t>
      </w:r>
      <w:proofErr w:type="spellStart"/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efectu</w:t>
      </w:r>
      <w:r w:rsidR="00E967BF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a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rem</w:t>
      </w:r>
      <w:proofErr w:type="spellEnd"/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o registo</w:t>
      </w:r>
      <w:r w:rsidR="00E967BF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 xml:space="preserve"> o mais rápido </w:t>
      </w:r>
      <w:r w:rsidRPr="004D1E9B">
        <w:rPr>
          <w:rFonts w:ascii="Times New Roman" w:eastAsia="Microsoft JhengHei" w:hAnsi="Times New Roman" w:cs="Times New Roman"/>
          <w:bCs/>
          <w:iCs/>
          <w:color w:val="000000" w:themeColor="text1"/>
          <w:szCs w:val="24"/>
          <w:shd w:val="clear" w:color="auto" w:fill="FFFFFF"/>
          <w:lang w:val="pt-PT"/>
        </w:rPr>
        <w:t>possível.</w:t>
      </w:r>
      <w:r w:rsidRPr="004D1E9B">
        <w:rPr>
          <w:rFonts w:asciiTheme="minorEastAsia" w:eastAsiaTheme="minorEastAsia" w:hAnsiTheme="minorEastAsia"/>
          <w:color w:val="000000" w:themeColor="text1"/>
          <w:szCs w:val="24"/>
          <w:lang w:val="pt-PT"/>
        </w:rPr>
        <w:t xml:space="preserve"> </w:t>
      </w:r>
    </w:p>
    <w:p w14:paraId="45536F57" w14:textId="77777777" w:rsidR="00E967BF" w:rsidRDefault="00E967BF" w:rsidP="00E25D2A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</w:p>
    <w:p w14:paraId="362064A7" w14:textId="7D56726E" w:rsidR="00E25D2A" w:rsidRDefault="00E967BF" w:rsidP="00E25D2A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O</w:t>
      </w:r>
      <w:r w:rsidR="000C0152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 representantes do Centro de Coordenação de Contingência do Novo Tipo de Coronavírus, respectivamente, relataram, ainda várias situações tal como trabalhos de limpeza e desinfecção dos espaços públicos</w:t>
      </w:r>
      <w:r w:rsidR="000C0152" w:rsidRPr="004D1E9B">
        <w:rPr>
          <w:rFonts w:ascii="Times New Roman" w:eastAsiaTheme="minorEastAsia" w:hAnsi="Times New Roman" w:cs="Times New Roman" w:hint="eastAsia"/>
          <w:color w:val="000000" w:themeColor="text1"/>
          <w:szCs w:val="24"/>
          <w:lang w:val="pt-PT"/>
        </w:rPr>
        <w:t>,</w:t>
      </w:r>
      <w:r w:rsidR="000C0152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r w:rsidR="000C0152" w:rsidRPr="004D1E9B">
        <w:rPr>
          <w:rFonts w:ascii="Times New Roman" w:eastAsiaTheme="minorEastAsia" w:hAnsi="Times New Roman" w:cs="Times New Roman" w:hint="eastAsia"/>
          <w:color w:val="000000" w:themeColor="text1"/>
          <w:szCs w:val="24"/>
          <w:lang w:val="pt-PT"/>
        </w:rPr>
        <w:t>m</w:t>
      </w:r>
      <w:r w:rsidR="000C0152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edidas de estudo em casa e recuperação das aulas, a segurança actual, o número de entrada e saída em diversos portos fronteiriços, situação de tratamento de avaria do sistema de difusão, os residentes de Macau que ainda estão em Hubei e o encerramento temporário de hoteis, entre outras. A representante da Direcção dos Serviços de Turismo referiu que até às 15h00 de hoje (11 de Fevereiro),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estavam alojadas nove (9)</w:t>
      </w:r>
      <w:r w:rsidR="000C0152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pessoas na Pousada Marina-Infante, das quais 8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são do</w:t>
      </w:r>
      <w:r w:rsidR="000C0152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sexo masculino e 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uma (</w:t>
      </w:r>
      <w:r w:rsidR="000C0152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)</w:t>
      </w:r>
      <w:r w:rsidR="000C0152"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do sexo feminino. O representante da Direcção dos Serviços de Solos, Obras Públicas e Transportes apresentou que a maior parte de saída de drenagem dos edifícios privados de Macau encontra-se já com a concepção do sifão em forma de U, tal como há um sifão em forma de U embaixo do lavatório, que tem um bom efeito de barreira, quanto à saída de drenagem no chão, a água é normalmente entrada apenas quando faz limpeza, por isso, recomenda-se que os residentes possam por um pouco de água na saída de drenagem no chão diariamente, sublinhou que a actual concepção dos tubos de Macau pode, desde que haja água a entrar,  pode efetivamente bloquear a descarga de gás.</w:t>
      </w:r>
    </w:p>
    <w:p w14:paraId="372BE135" w14:textId="296B7D28" w:rsidR="004D1E9B" w:rsidRDefault="004D1E9B" w:rsidP="00E25D2A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</w:p>
    <w:p w14:paraId="5C7BBBAE" w14:textId="3C253E6B" w:rsidR="004D1E9B" w:rsidRPr="004D1E9B" w:rsidRDefault="004D1E9B" w:rsidP="004D1E9B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stiveram presentes na conferência de imprensa, o médico-Adjunto do Centro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lastRenderedPageBreak/>
        <w:t xml:space="preserve">Hospitalar Conde de São Januário, Dr. Lei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Wai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Seng, o Chefe do Centro de Prevenção e Controlo da Doença, Dr.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Lam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Chong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o Chefe do Departamento de Vias Públicas e Saneamento do Instituto de Assuntos Municipais, Dr. Ho Man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Him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o Chefe do Departamento de Ensino da Direcção dos Serviços de Educação e Juventude,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Dr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Kong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Ngai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a Chefe do Departamento de Licenciamento e Inspecção da Direcção dos Serviços de Turismo, Dr.ª Inês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Chan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o Chefe do Departamento de Urbanização do Direcção dos Serviços de Solos, Obras Públicas e Transportes,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Dr.Lao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Kuok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Kun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o Coordenador do Serviço de Urgência do Centro Hospitalar Conde de São Januário (C.H.C.S.J.), Dr. Chang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Tam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Fei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, o Chefe da Divisão de Operações e Comunicações do Corpo de Polícia de Segurança Pública, Dr. Ma Chio Hong e a Chefe da  Divisão  de  Apoio  aos  Estudantes das Instituições do Ensino Superior da Direcção dos Serviços de Ensino Superior, Dr.ª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Vong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</w:t>
      </w:r>
      <w:proofErr w:type="spellStart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Iut</w:t>
      </w:r>
      <w:proofErr w:type="spellEnd"/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Peng. </w:t>
      </w:r>
    </w:p>
    <w:p w14:paraId="1BAD2546" w14:textId="77777777" w:rsidR="004D1E9B" w:rsidRPr="004D1E9B" w:rsidRDefault="004D1E9B" w:rsidP="00E25D2A">
      <w:pPr>
        <w:spacing w:line="400" w:lineRule="exact"/>
        <w:jc w:val="both"/>
        <w:rPr>
          <w:rFonts w:asciiTheme="minorEastAsia" w:eastAsiaTheme="minorEastAsia" w:hAnsiTheme="minorEastAsia" w:cs="Times New Roman"/>
          <w:color w:val="000000" w:themeColor="text1"/>
          <w:szCs w:val="24"/>
          <w:lang w:val="pt-PT"/>
        </w:rPr>
      </w:pPr>
    </w:p>
    <w:p w14:paraId="13C22F91" w14:textId="77777777" w:rsidR="00E25D2A" w:rsidRPr="004D1E9B" w:rsidRDefault="00E25D2A" w:rsidP="00E25D2A">
      <w:pPr>
        <w:spacing w:line="400" w:lineRule="exact"/>
        <w:jc w:val="both"/>
        <w:rPr>
          <w:rFonts w:asciiTheme="minorEastAsia" w:eastAsiaTheme="minorEastAsia" w:hAnsiTheme="minorEastAsia" w:cs="Times New Roman"/>
          <w:color w:val="000000" w:themeColor="text1"/>
          <w:szCs w:val="24"/>
          <w:lang w:val="pt-PT"/>
        </w:rPr>
      </w:pPr>
    </w:p>
    <w:p w14:paraId="4D7C7DE2" w14:textId="760A61AB" w:rsidR="000C0152" w:rsidRPr="004D1E9B" w:rsidRDefault="000C0152" w:rsidP="000C0152">
      <w:pPr>
        <w:spacing w:line="400" w:lineRule="exact"/>
        <w:jc w:val="both"/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</w:pP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Foto:</w:t>
      </w:r>
      <w:r w:rsidRPr="004D1E9B">
        <w:rPr>
          <w:rFonts w:ascii="Times New Roman" w:hAnsi="Times New Roman" w:cs="Times New Roman"/>
          <w:color w:val="000000" w:themeColor="text1"/>
          <w:lang w:val="pt-PT"/>
        </w:rPr>
        <w:t xml:space="preserve"> O 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Centro de Coordenação e Contingência apela para que cidadãos não saiam de casa, evit</w:t>
      </w:r>
      <w:r w:rsidR="00E967BF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>em</w:t>
      </w:r>
      <w:r w:rsidRPr="004D1E9B">
        <w:rPr>
          <w:rFonts w:ascii="Times New Roman" w:eastAsiaTheme="minorEastAsia" w:hAnsi="Times New Roman" w:cs="Times New Roman"/>
          <w:color w:val="000000" w:themeColor="text1"/>
          <w:szCs w:val="24"/>
          <w:lang w:val="pt-PT"/>
        </w:rPr>
        <w:t xml:space="preserve"> aglomerados de pessoas, não há necessidade de correr aos locais de compra das máscaras </w:t>
      </w:r>
    </w:p>
    <w:p w14:paraId="02EA742A" w14:textId="19C80A1E" w:rsidR="00160C88" w:rsidRPr="004D1E9B" w:rsidRDefault="00E63018" w:rsidP="000C0152">
      <w:pPr>
        <w:spacing w:line="400" w:lineRule="exact"/>
        <w:jc w:val="both"/>
        <w:rPr>
          <w:rFonts w:ascii="PMingLiU" w:hAnsi="PMingLiU" w:cs="PMingLiU"/>
          <w:color w:val="000000" w:themeColor="text1"/>
          <w:szCs w:val="24"/>
          <w:lang w:val="pt-BR"/>
        </w:rPr>
      </w:pPr>
      <w:r w:rsidRPr="004D1E9B">
        <w:rPr>
          <w:rFonts w:ascii="PMingLiU" w:hAnsi="PMingLiU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777724C1" wp14:editId="30C9F47B">
            <wp:simplePos x="0" y="0"/>
            <wp:positionH relativeFrom="column">
              <wp:posOffset>0</wp:posOffset>
            </wp:positionH>
            <wp:positionV relativeFrom="paragraph">
              <wp:posOffset>622300</wp:posOffset>
            </wp:positionV>
            <wp:extent cx="5400000" cy="3197836"/>
            <wp:effectExtent l="0" t="0" r="0" b="3175"/>
            <wp:wrapTopAndBottom/>
            <wp:docPr id="2" name="圖片 2" descr="X:\photo\活動相片\2020\2020-02-11_新型冠狀病毒感染應變協調中心-新聞發佈會\SS_M9102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hoto\活動相片\2020\2020-02-11_新型冠狀病毒感染應變協調中心-新聞發佈會\SS_M9102ne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E9B">
        <w:rPr>
          <w:rFonts w:ascii="PMingLiU" w:hAnsi="PMingLiU" w:hint="eastAsia"/>
          <w:noProof/>
          <w:color w:val="000000" w:themeColor="text1"/>
          <w:szCs w:val="24"/>
          <w:lang w:val="pt-BR"/>
        </w:rPr>
        <w:t xml:space="preserve"> </w:t>
      </w:r>
    </w:p>
    <w:sectPr w:rsidR="00160C88" w:rsidRPr="004D1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BB8FB" w14:textId="77777777" w:rsidR="003B1FAD" w:rsidRDefault="003B1FAD" w:rsidP="00F55B1A">
      <w:r>
        <w:separator/>
      </w:r>
    </w:p>
  </w:endnote>
  <w:endnote w:type="continuationSeparator" w:id="0">
    <w:p w14:paraId="37A131B9" w14:textId="77777777" w:rsidR="003B1FAD" w:rsidRDefault="003B1FAD" w:rsidP="00F5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C45B7" w14:textId="77777777" w:rsidR="003B1FAD" w:rsidRDefault="003B1FAD" w:rsidP="00F55B1A">
      <w:r>
        <w:separator/>
      </w:r>
    </w:p>
  </w:footnote>
  <w:footnote w:type="continuationSeparator" w:id="0">
    <w:p w14:paraId="04569241" w14:textId="77777777" w:rsidR="003B1FAD" w:rsidRDefault="003B1FAD" w:rsidP="00F5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440B"/>
    <w:multiLevelType w:val="hybridMultilevel"/>
    <w:tmpl w:val="495CA6B8"/>
    <w:lvl w:ilvl="0" w:tplc="5E6AA4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C1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A7B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94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485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06A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476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C79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6A4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C5"/>
    <w:rsid w:val="000231A2"/>
    <w:rsid w:val="00030F5D"/>
    <w:rsid w:val="00031A0C"/>
    <w:rsid w:val="00052F6F"/>
    <w:rsid w:val="0006071D"/>
    <w:rsid w:val="00097427"/>
    <w:rsid w:val="000A3D93"/>
    <w:rsid w:val="000C0152"/>
    <w:rsid w:val="000C3584"/>
    <w:rsid w:val="000D3A4F"/>
    <w:rsid w:val="00111847"/>
    <w:rsid w:val="0014224A"/>
    <w:rsid w:val="00151AC3"/>
    <w:rsid w:val="00160C88"/>
    <w:rsid w:val="001643FD"/>
    <w:rsid w:val="00166296"/>
    <w:rsid w:val="001700D6"/>
    <w:rsid w:val="00173E0A"/>
    <w:rsid w:val="001B10A5"/>
    <w:rsid w:val="001C003D"/>
    <w:rsid w:val="002034A8"/>
    <w:rsid w:val="0024571D"/>
    <w:rsid w:val="002568C1"/>
    <w:rsid w:val="00276BCC"/>
    <w:rsid w:val="00277F0F"/>
    <w:rsid w:val="00295008"/>
    <w:rsid w:val="002A487F"/>
    <w:rsid w:val="002A6E99"/>
    <w:rsid w:val="002C6EE8"/>
    <w:rsid w:val="002D421C"/>
    <w:rsid w:val="002E433C"/>
    <w:rsid w:val="002F3738"/>
    <w:rsid w:val="003423F8"/>
    <w:rsid w:val="003A3F59"/>
    <w:rsid w:val="003B1FAD"/>
    <w:rsid w:val="003E0506"/>
    <w:rsid w:val="003E3C3C"/>
    <w:rsid w:val="003F7D9D"/>
    <w:rsid w:val="004156B4"/>
    <w:rsid w:val="00427966"/>
    <w:rsid w:val="00432AEE"/>
    <w:rsid w:val="0044169D"/>
    <w:rsid w:val="004438A9"/>
    <w:rsid w:val="00447EDC"/>
    <w:rsid w:val="00463545"/>
    <w:rsid w:val="00476EBA"/>
    <w:rsid w:val="00480E2D"/>
    <w:rsid w:val="004A192C"/>
    <w:rsid w:val="004B35E9"/>
    <w:rsid w:val="004C4CC5"/>
    <w:rsid w:val="004D02A2"/>
    <w:rsid w:val="004D1E9B"/>
    <w:rsid w:val="00515544"/>
    <w:rsid w:val="00515EFC"/>
    <w:rsid w:val="00520DA4"/>
    <w:rsid w:val="00541438"/>
    <w:rsid w:val="005426CF"/>
    <w:rsid w:val="00550CDB"/>
    <w:rsid w:val="0057101C"/>
    <w:rsid w:val="0057250E"/>
    <w:rsid w:val="005743C6"/>
    <w:rsid w:val="0058028F"/>
    <w:rsid w:val="005945CB"/>
    <w:rsid w:val="005A5BA9"/>
    <w:rsid w:val="005B7F07"/>
    <w:rsid w:val="0062257F"/>
    <w:rsid w:val="00623BD1"/>
    <w:rsid w:val="00630145"/>
    <w:rsid w:val="00635D48"/>
    <w:rsid w:val="006779AB"/>
    <w:rsid w:val="006D1855"/>
    <w:rsid w:val="006E3E9C"/>
    <w:rsid w:val="006F38C8"/>
    <w:rsid w:val="00716B0F"/>
    <w:rsid w:val="00726D4F"/>
    <w:rsid w:val="007327DD"/>
    <w:rsid w:val="007340A2"/>
    <w:rsid w:val="00736676"/>
    <w:rsid w:val="00764BEF"/>
    <w:rsid w:val="007B1784"/>
    <w:rsid w:val="007B27A6"/>
    <w:rsid w:val="007E7AB5"/>
    <w:rsid w:val="008035CC"/>
    <w:rsid w:val="00805A7A"/>
    <w:rsid w:val="00824F72"/>
    <w:rsid w:val="00854B4C"/>
    <w:rsid w:val="00864EC2"/>
    <w:rsid w:val="00870EF1"/>
    <w:rsid w:val="008C062B"/>
    <w:rsid w:val="0090660A"/>
    <w:rsid w:val="00911CE7"/>
    <w:rsid w:val="0091345E"/>
    <w:rsid w:val="00921EB2"/>
    <w:rsid w:val="00924119"/>
    <w:rsid w:val="0096232E"/>
    <w:rsid w:val="00963EC5"/>
    <w:rsid w:val="009709F2"/>
    <w:rsid w:val="00981E24"/>
    <w:rsid w:val="009A22A6"/>
    <w:rsid w:val="009A495C"/>
    <w:rsid w:val="009B7D14"/>
    <w:rsid w:val="009C5729"/>
    <w:rsid w:val="009C6755"/>
    <w:rsid w:val="009D05AB"/>
    <w:rsid w:val="009D12E3"/>
    <w:rsid w:val="009E1E56"/>
    <w:rsid w:val="009E7CA5"/>
    <w:rsid w:val="00A0239E"/>
    <w:rsid w:val="00A04F4E"/>
    <w:rsid w:val="00A1149A"/>
    <w:rsid w:val="00A142E0"/>
    <w:rsid w:val="00A43207"/>
    <w:rsid w:val="00A515F3"/>
    <w:rsid w:val="00AA6EE5"/>
    <w:rsid w:val="00AB2E08"/>
    <w:rsid w:val="00AC49AA"/>
    <w:rsid w:val="00AC771D"/>
    <w:rsid w:val="00B00D50"/>
    <w:rsid w:val="00B05D34"/>
    <w:rsid w:val="00B2566E"/>
    <w:rsid w:val="00B53F74"/>
    <w:rsid w:val="00B57A61"/>
    <w:rsid w:val="00B703C0"/>
    <w:rsid w:val="00B74F2C"/>
    <w:rsid w:val="00BD5B2B"/>
    <w:rsid w:val="00C26942"/>
    <w:rsid w:val="00C54B0E"/>
    <w:rsid w:val="00C60B33"/>
    <w:rsid w:val="00C731A9"/>
    <w:rsid w:val="00CA6B3A"/>
    <w:rsid w:val="00CB7DC8"/>
    <w:rsid w:val="00CE65F8"/>
    <w:rsid w:val="00CF255F"/>
    <w:rsid w:val="00D11D69"/>
    <w:rsid w:val="00D253DA"/>
    <w:rsid w:val="00D62A6C"/>
    <w:rsid w:val="00D74389"/>
    <w:rsid w:val="00D7519B"/>
    <w:rsid w:val="00D8064A"/>
    <w:rsid w:val="00D80C63"/>
    <w:rsid w:val="00DE4B4A"/>
    <w:rsid w:val="00E22CDA"/>
    <w:rsid w:val="00E25D2A"/>
    <w:rsid w:val="00E63018"/>
    <w:rsid w:val="00E71728"/>
    <w:rsid w:val="00E776E2"/>
    <w:rsid w:val="00E90C34"/>
    <w:rsid w:val="00E967BF"/>
    <w:rsid w:val="00E97B33"/>
    <w:rsid w:val="00EA0312"/>
    <w:rsid w:val="00EA29A6"/>
    <w:rsid w:val="00EB00B6"/>
    <w:rsid w:val="00EB1BF6"/>
    <w:rsid w:val="00EB3D1B"/>
    <w:rsid w:val="00F55B1A"/>
    <w:rsid w:val="00F6003C"/>
    <w:rsid w:val="00F80150"/>
    <w:rsid w:val="00F81DE3"/>
    <w:rsid w:val="00F96B21"/>
    <w:rsid w:val="00FC3B77"/>
    <w:rsid w:val="00FC410C"/>
    <w:rsid w:val="00FD768F"/>
    <w:rsid w:val="00FE34F3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86D6D"/>
  <w15:chartTrackingRefBased/>
  <w15:docId w15:val="{1747E5E1-75E2-4D53-81F5-E00A4A9C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C5"/>
    <w:pPr>
      <w:widowControl w:val="0"/>
      <w:spacing w:after="0" w:line="240" w:lineRule="auto"/>
    </w:pPr>
    <w:rPr>
      <w:rFonts w:ascii="Calibri" w:eastAsia="PMingLiU" w:hAnsi="Calibri" w:cs="SimSu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B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B1A"/>
    <w:rPr>
      <w:rFonts w:ascii="Calibri" w:eastAsia="PMingLiU" w:hAnsi="Calibri" w:cs="SimSun"/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F55B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B1A"/>
    <w:rPr>
      <w:rFonts w:ascii="Calibri" w:eastAsia="PMingLiU" w:hAnsi="Calibri" w:cs="SimSun"/>
      <w:kern w:val="2"/>
      <w:sz w:val="24"/>
    </w:rPr>
  </w:style>
  <w:style w:type="paragraph" w:styleId="NormalWeb">
    <w:name w:val="Normal (Web)"/>
    <w:basedOn w:val="Normal"/>
    <w:uiPriority w:val="99"/>
    <w:semiHidden/>
    <w:unhideWhenUsed/>
    <w:rsid w:val="001B10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6E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E2"/>
    <w:rPr>
      <w:rFonts w:ascii="Microsoft JhengHei UI" w:eastAsia="Microsoft JhengHei UI" w:hAnsi="Calibri" w:cs="SimSun"/>
      <w:kern w:val="2"/>
      <w:sz w:val="18"/>
      <w:szCs w:val="18"/>
    </w:rPr>
  </w:style>
  <w:style w:type="table" w:styleId="TableGrid">
    <w:name w:val="Table Grid"/>
    <w:basedOn w:val="TableNormal"/>
    <w:uiPriority w:val="39"/>
    <w:rsid w:val="00151AC3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6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7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59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Cheng Cheng</dc:creator>
  <cp:keywords/>
  <dc:description/>
  <cp:lastModifiedBy>Vitor Moutinho</cp:lastModifiedBy>
  <cp:revision>2</cp:revision>
  <cp:lastPrinted>2020-02-10T13:25:00Z</cp:lastPrinted>
  <dcterms:created xsi:type="dcterms:W3CDTF">2020-02-11T18:05:00Z</dcterms:created>
  <dcterms:modified xsi:type="dcterms:W3CDTF">2020-02-11T18:05:00Z</dcterms:modified>
</cp:coreProperties>
</file>